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Ind w:w="108" w:type="dxa"/>
        <w:tblLook w:val="04A0" w:firstRow="1" w:lastRow="0" w:firstColumn="1" w:lastColumn="0" w:noHBand="0" w:noVBand="1"/>
      </w:tblPr>
      <w:tblGrid>
        <w:gridCol w:w="3600"/>
        <w:gridCol w:w="5713"/>
      </w:tblGrid>
      <w:tr w:rsidR="006C48C2">
        <w:tc>
          <w:tcPr>
            <w:tcW w:w="3600" w:type="dxa"/>
            <w:shd w:val="clear" w:color="auto" w:fill="auto"/>
          </w:tcPr>
          <w:p w:rsidR="006C48C2" w:rsidRDefault="004A777F">
            <w:pPr>
              <w:rPr>
                <w:color w:val="0000FF"/>
                <w:sz w:val="26"/>
                <w:szCs w:val="26"/>
              </w:rPr>
            </w:pPr>
            <w:r>
              <w:rPr>
                <w:color w:val="0000FF"/>
                <w:sz w:val="26"/>
                <w:szCs w:val="26"/>
              </w:rPr>
              <w:t xml:space="preserve"> ỦY BAN MTTQ VIỆT NAM</w:t>
            </w:r>
          </w:p>
          <w:p w:rsidR="006C48C2" w:rsidRDefault="004A777F">
            <w:pPr>
              <w:jc w:val="center"/>
              <w:rPr>
                <w:color w:val="0000FF"/>
                <w:sz w:val="26"/>
                <w:szCs w:val="26"/>
              </w:rPr>
            </w:pPr>
            <w:r>
              <w:rPr>
                <w:color w:val="0000FF"/>
                <w:sz w:val="26"/>
                <w:szCs w:val="26"/>
              </w:rPr>
              <w:t>TỈNH SÓC TRĂNG</w:t>
            </w:r>
          </w:p>
          <w:p w:rsidR="006C48C2" w:rsidRDefault="004A777F">
            <w:pPr>
              <w:jc w:val="center"/>
              <w:rPr>
                <w:b/>
                <w:color w:val="0000FF"/>
                <w:sz w:val="26"/>
                <w:szCs w:val="26"/>
              </w:rPr>
            </w:pPr>
            <w:r>
              <w:rPr>
                <w:b/>
                <w:color w:val="0000FF"/>
              </w:rPr>
              <w:t>BAN THƯỜNG TRỰC</w:t>
            </w:r>
          </w:p>
          <w:p w:rsidR="006C48C2" w:rsidRDefault="004A777F">
            <w:pPr>
              <w:rPr>
                <w:color w:val="0000FF"/>
              </w:rPr>
            </w:pPr>
            <w:r>
              <w:rPr>
                <w:noProof/>
                <w:color w:val="0000FF"/>
                <w:sz w:val="26"/>
                <w:szCs w:val="2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83820</wp:posOffset>
                      </wp:positionV>
                      <wp:extent cx="1600200" cy="0"/>
                      <wp:effectExtent l="0" t="0" r="0" b="0"/>
                      <wp:wrapNone/>
                      <wp:docPr id="2" name=" 11"/>
                      <wp:cNvGraphicFramePr/>
                      <a:graphic xmlns:a="http://schemas.openxmlformats.org/drawingml/2006/main">
                        <a:graphicData uri="http://schemas.microsoft.com/office/word/2010/wordprocessingShape">
                          <wps:wsp>
                            <wps:cNvCnPr/>
                            <wps:spPr bwMode="auto">
                              <a:xfrm flipV="1">
                                <a:off x="0" y="0"/>
                                <a:ext cx="16002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 11" o:spid="_x0000_s1026" o:spt="20" style="position:absolute;left:0pt;flip:y;margin-left:18pt;margin-top:6.6pt;height:0pt;width:126pt;z-index:251659264;mso-width-relative:page;mso-height-relative:page;" filled="f" stroked="t" coordsize="21600,21600" o:gfxdata="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6sD&#10;GtQAAAAIAQAADwAAAAAAAAABACAAAAAiAAAAZHJzL2Rvd25yZXYueG1sUEsBAhQAFAAAAAgAh07i&#10;QO2YY9S0AQAAdAMAAA4AAAAAAAAAAQAgAAAAIwEAAGRycy9lMm9Eb2MueG1sUEsFBgAAAAAGAAYA&#10;WQEAAEkFAAAAAA==&#10;">
                      <v:fill on="f" focussize="0,0"/>
                      <v:stroke color="#000000" joinstyle="round"/>
                      <v:imagedata o:title=""/>
                      <o:lock v:ext="edit" aspectratio="f"/>
                    </v:line>
                  </w:pict>
                </mc:Fallback>
              </mc:AlternateContent>
            </w:r>
            <w:r>
              <w:rPr>
                <w:color w:val="0000FF"/>
              </w:rPr>
              <w:t xml:space="preserve">  </w:t>
            </w:r>
          </w:p>
          <w:p w:rsidR="006C48C2" w:rsidRDefault="004A777F" w:rsidP="000A6C89">
            <w:pPr>
              <w:jc w:val="center"/>
              <w:rPr>
                <w:color w:val="0000FF"/>
                <w:sz w:val="26"/>
                <w:szCs w:val="26"/>
              </w:rPr>
            </w:pPr>
            <w:r>
              <w:rPr>
                <w:color w:val="0000FF"/>
                <w:sz w:val="26"/>
                <w:szCs w:val="26"/>
              </w:rPr>
              <w:t xml:space="preserve">Số: </w:t>
            </w:r>
            <w:r w:rsidR="000A6C89">
              <w:rPr>
                <w:color w:val="0000FF"/>
                <w:sz w:val="26"/>
                <w:szCs w:val="26"/>
              </w:rPr>
              <w:t>236</w:t>
            </w:r>
            <w:r>
              <w:rPr>
                <w:color w:val="0000FF"/>
                <w:sz w:val="26"/>
                <w:szCs w:val="26"/>
              </w:rPr>
              <w:t xml:space="preserve">  /KH-MTTQ-BTT</w:t>
            </w:r>
          </w:p>
        </w:tc>
        <w:tc>
          <w:tcPr>
            <w:tcW w:w="5713" w:type="dxa"/>
            <w:shd w:val="clear" w:color="auto" w:fill="auto"/>
          </w:tcPr>
          <w:p w:rsidR="006C48C2" w:rsidRDefault="004A777F">
            <w:pPr>
              <w:jc w:val="center"/>
              <w:rPr>
                <w:b/>
                <w:color w:val="0000FF"/>
                <w:sz w:val="26"/>
                <w:szCs w:val="26"/>
              </w:rPr>
            </w:pPr>
            <w:r>
              <w:rPr>
                <w:b/>
                <w:color w:val="0000FF"/>
                <w:sz w:val="26"/>
                <w:szCs w:val="26"/>
              </w:rPr>
              <w:t>CỘNG HÒA XÃ HỘI CHỦ NGHĨA VIỆT NAM</w:t>
            </w:r>
          </w:p>
          <w:p w:rsidR="006C48C2" w:rsidRDefault="004A777F">
            <w:pPr>
              <w:jc w:val="center"/>
              <w:rPr>
                <w:b/>
                <w:color w:val="0000FF"/>
              </w:rPr>
            </w:pPr>
            <w:r>
              <w:rPr>
                <w:b/>
                <w:color w:val="0000FF"/>
              </w:rPr>
              <w:t>Độc lập - Tự do - Hạnh phúc</w:t>
            </w:r>
          </w:p>
          <w:p w:rsidR="006C48C2" w:rsidRDefault="004A777F">
            <w:pPr>
              <w:jc w:val="center"/>
              <w:rPr>
                <w:color w:val="0000FF"/>
              </w:rPr>
            </w:pPr>
            <w:r>
              <w:rPr>
                <w:noProof/>
                <w:color w:val="0000FF"/>
              </w:rPr>
              <mc:AlternateContent>
                <mc:Choice Requires="wps">
                  <w:drawing>
                    <wp:anchor distT="0" distB="0" distL="114300" distR="114300" simplePos="0" relativeHeight="251660288" behindDoc="0" locked="0" layoutInCell="1" allowOverlap="1">
                      <wp:simplePos x="0" y="0"/>
                      <wp:positionH relativeFrom="column">
                        <wp:posOffset>684530</wp:posOffset>
                      </wp:positionH>
                      <wp:positionV relativeFrom="paragraph">
                        <wp:posOffset>95250</wp:posOffset>
                      </wp:positionV>
                      <wp:extent cx="2057400" cy="0"/>
                      <wp:effectExtent l="0" t="0" r="0" b="0"/>
                      <wp:wrapNone/>
                      <wp:docPr id="1" name=" 12"/>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 12" o:spid="_x0000_s1026" o:spt="20" style="position:absolute;left:0pt;margin-left:53.9pt;margin-top:7.5pt;height:0pt;width:162pt;z-index:251660288;mso-width-relative:page;mso-height-relative:page;" filled="f" stroked="t" coordsize="21600,21600" o:gfxdata="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5rqE11QAAAAkB&#10;AAAPAAAAAAAAAAEAIAAAACIAAABkcnMvZG93bnJldi54bWxQSwECFAAUAAAACACHTuJAWLtqxKwB&#10;AABqAwAADgAAAAAAAAABACAAAAAkAQAAZHJzL2Uyb0RvYy54bWxQSwUGAAAAAAYABgBZAQAAQgUA&#10;AAAA&#10;">
                      <v:fill on="f" focussize="0,0"/>
                      <v:stroke color="#000000" joinstyle="round"/>
                      <v:imagedata o:title=""/>
                      <o:lock v:ext="edit" aspectratio="f"/>
                    </v:line>
                  </w:pict>
                </mc:Fallback>
              </mc:AlternateContent>
            </w:r>
          </w:p>
          <w:p w:rsidR="006C48C2" w:rsidRDefault="004A777F">
            <w:pPr>
              <w:tabs>
                <w:tab w:val="left" w:pos="5472"/>
              </w:tabs>
              <w:jc w:val="right"/>
              <w:rPr>
                <w:color w:val="0000FF"/>
              </w:rPr>
            </w:pPr>
            <w:r>
              <w:rPr>
                <w:i/>
                <w:color w:val="0000FF"/>
              </w:rPr>
              <w:t xml:space="preserve">      Sóc Trăng, ngày </w:t>
            </w:r>
            <w:r w:rsidR="000A6C89">
              <w:rPr>
                <w:i/>
                <w:color w:val="0000FF"/>
              </w:rPr>
              <w:t>09</w:t>
            </w:r>
            <w:bookmarkStart w:id="0" w:name="_GoBack"/>
            <w:bookmarkEnd w:id="0"/>
            <w:r>
              <w:rPr>
                <w:i/>
                <w:color w:val="0000FF"/>
              </w:rPr>
              <w:t xml:space="preserve">  tháng  02  năm 2022</w:t>
            </w:r>
          </w:p>
          <w:p w:rsidR="006C48C2" w:rsidRDefault="006C48C2">
            <w:pPr>
              <w:rPr>
                <w:color w:val="0000FF"/>
                <w:sz w:val="26"/>
                <w:szCs w:val="26"/>
              </w:rPr>
            </w:pPr>
          </w:p>
        </w:tc>
      </w:tr>
    </w:tbl>
    <w:p w:rsidR="006C48C2" w:rsidRDefault="004A777F">
      <w:pPr>
        <w:tabs>
          <w:tab w:val="left" w:pos="2850"/>
        </w:tabs>
        <w:rPr>
          <w:b/>
          <w:color w:val="0000FF"/>
        </w:rPr>
      </w:pPr>
      <w:r>
        <w:rPr>
          <w:color w:val="0000FF"/>
        </w:rPr>
        <w:t xml:space="preserve">  </w:t>
      </w:r>
    </w:p>
    <w:p w:rsidR="006C48C2" w:rsidRDefault="006C48C2">
      <w:pPr>
        <w:pStyle w:val="Heading1"/>
        <w:rPr>
          <w:rFonts w:ascii="Times New Roman" w:hAnsi="Times New Roman"/>
          <w:iCs w:val="0"/>
          <w:color w:val="0000FF"/>
          <w:sz w:val="24"/>
        </w:rPr>
      </w:pPr>
    </w:p>
    <w:p w:rsidR="006C48C2" w:rsidRDefault="004A777F">
      <w:pPr>
        <w:pStyle w:val="Heading1"/>
        <w:rPr>
          <w:rFonts w:ascii="Times New Roman" w:hAnsi="Times New Roman"/>
          <w:iCs w:val="0"/>
          <w:color w:val="0000FF"/>
          <w:sz w:val="30"/>
          <w:szCs w:val="30"/>
        </w:rPr>
      </w:pPr>
      <w:r>
        <w:rPr>
          <w:rFonts w:ascii="Times New Roman" w:hAnsi="Times New Roman"/>
          <w:iCs w:val="0"/>
          <w:color w:val="0000FF"/>
          <w:sz w:val="30"/>
          <w:szCs w:val="30"/>
        </w:rPr>
        <w:t>KẾ HOẠCH</w:t>
      </w:r>
    </w:p>
    <w:p w:rsidR="006C48C2" w:rsidRDefault="004A777F">
      <w:pPr>
        <w:jc w:val="center"/>
        <w:rPr>
          <w:b/>
          <w:iCs/>
          <w:color w:val="0000FF"/>
        </w:rPr>
      </w:pPr>
      <w:r>
        <w:rPr>
          <w:b/>
          <w:iCs/>
          <w:color w:val="0000FF"/>
        </w:rPr>
        <w:t xml:space="preserve">Triển khai thực hiện phong trào thi đua </w:t>
      </w:r>
    </w:p>
    <w:p w:rsidR="006C48C2" w:rsidRDefault="004A777F">
      <w:pPr>
        <w:jc w:val="center"/>
        <w:rPr>
          <w:b/>
          <w:iCs/>
          <w:color w:val="0000FF"/>
        </w:rPr>
      </w:pPr>
      <w:r>
        <w:rPr>
          <w:b/>
          <w:iCs/>
          <w:color w:val="0000FF"/>
        </w:rPr>
        <w:t xml:space="preserve">“Học tập và làm </w:t>
      </w:r>
      <w:proofErr w:type="gramStart"/>
      <w:r>
        <w:rPr>
          <w:b/>
          <w:iCs/>
          <w:color w:val="0000FF"/>
        </w:rPr>
        <w:t>theo</w:t>
      </w:r>
      <w:proofErr w:type="gramEnd"/>
      <w:r>
        <w:rPr>
          <w:b/>
          <w:iCs/>
          <w:color w:val="0000FF"/>
        </w:rPr>
        <w:t xml:space="preserve"> tư tưởng, đạo đức, phong cách Hồ Chí Minh”</w:t>
      </w:r>
    </w:p>
    <w:p w:rsidR="006C48C2" w:rsidRDefault="004A777F">
      <w:pPr>
        <w:jc w:val="center"/>
        <w:rPr>
          <w:b/>
          <w:color w:val="0000FF"/>
        </w:rPr>
      </w:pPr>
      <w:proofErr w:type="gramStart"/>
      <w:r>
        <w:rPr>
          <w:b/>
          <w:iCs/>
          <w:color w:val="0000FF"/>
        </w:rPr>
        <w:t>năm</w:t>
      </w:r>
      <w:proofErr w:type="gramEnd"/>
      <w:r>
        <w:rPr>
          <w:b/>
          <w:iCs/>
          <w:color w:val="0000FF"/>
        </w:rPr>
        <w:t xml:space="preserve"> 2022</w:t>
      </w:r>
    </w:p>
    <w:p w:rsidR="006C48C2" w:rsidRDefault="006C48C2">
      <w:pPr>
        <w:pStyle w:val="Binhthng1"/>
        <w:spacing w:before="60" w:beforeAutospacing="0" w:after="0" w:afterAutospacing="0" w:line="300" w:lineRule="exact"/>
        <w:ind w:firstLine="720"/>
        <w:jc w:val="both"/>
        <w:rPr>
          <w:color w:val="0000FF"/>
          <w:sz w:val="28"/>
          <w:szCs w:val="28"/>
          <w:lang w:val="es-ES"/>
        </w:rPr>
      </w:pPr>
    </w:p>
    <w:p w:rsidR="006C48C2" w:rsidRDefault="004A777F">
      <w:pPr>
        <w:spacing w:before="120" w:after="120"/>
        <w:ind w:firstLine="709"/>
        <w:jc w:val="both"/>
        <w:rPr>
          <w:color w:val="0000FF"/>
          <w:lang w:val="es-ES"/>
        </w:rPr>
      </w:pPr>
      <w:r>
        <w:rPr>
          <w:color w:val="0000FF"/>
          <w:lang w:val="vi-VN"/>
        </w:rPr>
        <w:t>T</w:t>
      </w:r>
      <w:r>
        <w:rPr>
          <w:color w:val="0000FF"/>
        </w:rPr>
        <w:t>h</w:t>
      </w:r>
      <w:r w:rsidR="005A5ACE">
        <w:rPr>
          <w:color w:val="0000FF"/>
        </w:rPr>
        <w:t>ự</w:t>
      </w:r>
      <w:r>
        <w:rPr>
          <w:color w:val="0000FF"/>
        </w:rPr>
        <w:t>c hiện</w:t>
      </w:r>
      <w:r>
        <w:rPr>
          <w:color w:val="0000FF"/>
          <w:lang w:val="es-ES"/>
        </w:rPr>
        <w:t xml:space="preserve"> Kế hoạch số 20-KH/TU ngày 14/9/2021 của Ban Thường vụ Tỉnh ủy về thực hiện Kết luận số 01-KL/TW ngày 18/5/2021 của Bộ Chính trị về tiếp tục thực hiện Chỉ thị 05-CT/TW của Bộ Chính trị về đẩy mạnh học tập và làm theo tư tưởng, đạo đức, phong cách Hồ Chí Minh;</w:t>
      </w:r>
      <w:r>
        <w:rPr>
          <w:color w:val="0000FF"/>
        </w:rPr>
        <w:t xml:space="preserve"> </w:t>
      </w:r>
      <w:r>
        <w:rPr>
          <w:color w:val="0000FF"/>
          <w:lang w:val="es-ES"/>
        </w:rPr>
        <w:t xml:space="preserve">Hướng dẫn số 01/HD-SNV ngày 31/12/2021 của Sở Nội vụ tỉnh Sóc Trăng về hướng dẫn các hình thức biểu dương, khen thưởng các tập thể, cá nhân tiêu biểu, điển hình trong </w:t>
      </w:r>
      <w:r>
        <w:rPr>
          <w:iCs/>
          <w:color w:val="0000FF"/>
        </w:rPr>
        <w:t>học tập và làm theo tư tưởng, đạo đức, phong cách Hồ Chí Minh,</w:t>
      </w:r>
    </w:p>
    <w:p w:rsidR="006C48C2" w:rsidRDefault="004A777F">
      <w:pPr>
        <w:spacing w:before="120" w:after="120"/>
        <w:ind w:firstLine="709"/>
        <w:jc w:val="both"/>
        <w:rPr>
          <w:color w:val="0000FF"/>
        </w:rPr>
      </w:pPr>
      <w:r>
        <w:rPr>
          <w:color w:val="0000FF"/>
          <w:lang w:val="es-ES"/>
        </w:rPr>
        <w:t xml:space="preserve"> Ban Thường trực Ủy ban MTTQ Việt Nam tỉnh Sóc Trăng xây dựng kế hoạch </w:t>
      </w:r>
      <w:r>
        <w:rPr>
          <w:iCs/>
          <w:color w:val="0000FF"/>
        </w:rPr>
        <w:t>triển khai thực hiện phong trào thi đua “Học tập và làm theo tư tưởng, đạo đức, phong cách Hồ Chí Minh” năm 2022</w:t>
      </w:r>
      <w:r>
        <w:rPr>
          <w:color w:val="0000FF"/>
          <w:lang w:val="es-ES"/>
        </w:rPr>
        <w:t>,</w:t>
      </w:r>
      <w:r>
        <w:rPr>
          <w:color w:val="0000FF"/>
          <w:w w:val="110"/>
        </w:rPr>
        <w:t xml:space="preserve"> </w:t>
      </w:r>
      <w:r>
        <w:rPr>
          <w:color w:val="0000FF"/>
        </w:rPr>
        <w:t>như sau:</w:t>
      </w:r>
    </w:p>
    <w:p w:rsidR="006C48C2" w:rsidRDefault="004A777F">
      <w:pPr>
        <w:spacing w:before="120"/>
        <w:ind w:firstLine="720"/>
        <w:jc w:val="both"/>
        <w:rPr>
          <w:b/>
          <w:color w:val="0000FF"/>
        </w:rPr>
      </w:pPr>
      <w:r>
        <w:rPr>
          <w:b/>
          <w:color w:val="0000FF"/>
        </w:rPr>
        <w:t>I. MỤC ĐÍCH YÊU CẦU.</w:t>
      </w:r>
    </w:p>
    <w:p w:rsidR="006C48C2" w:rsidRDefault="004A777F">
      <w:pPr>
        <w:spacing w:before="120"/>
        <w:rPr>
          <w:b/>
          <w:color w:val="0000FF"/>
        </w:rPr>
      </w:pPr>
      <w:r>
        <w:rPr>
          <w:b/>
          <w:color w:val="0000FF"/>
        </w:rPr>
        <w:tab/>
        <w:t>1. Mục đích</w:t>
      </w:r>
    </w:p>
    <w:p w:rsidR="006C48C2" w:rsidRDefault="004A777F">
      <w:pPr>
        <w:spacing w:before="120"/>
        <w:ind w:firstLine="720"/>
        <w:jc w:val="both"/>
        <w:rPr>
          <w:color w:val="0000FF"/>
        </w:rPr>
      </w:pPr>
      <w:r>
        <w:rPr>
          <w:color w:val="0000FF"/>
        </w:rPr>
        <w:t xml:space="preserve">- Tạo sự thống nhất về nhận thức và hành động trong cán bộ, công chức hệ thống MTTQ Việt Nam các cấp, các tổ chức thành viên và các tầng lớp nhân dân về ý nghĩa, tầm quan trọng của việc học tập và làm theo tư tưởng, đạo đức, phong cách Hồ Chí Minh; đưa việc học tập và làm theo tư tưởng, đạo đức, phong cách Hồ Chí Minh là việc làm thường xuyên, tự giác, trách nhiệm trong các hoạt động, góp phần tạo những chuyển biến mạnh mẽ và sâu rộng về ý thức tu dưỡng, rèn luyện, nâng cao đạo đức cách mạng của cán bộ, công chức, viên chức, đoàn viên, hội viên trong hệ thống Mặt trận Tổ quốc Việt Nam; đấu tranh chống chủ nghĩa cá nhân, đẩy lùi sự suy thoái về tư tưởng chính trị, đạo đức, lối sống, các tệ nạn tham nhũng, tiêu cực trong xã hội, tích cực góp phần tham gia xây dựng Đảng và hệ thống chính trị trong sạch, vững mạnh nhằm thực hiện thắng lợi nghị quyết đại hội đảng các cấp và Nghị quyết Đại hội XIII của Đảng.  </w:t>
      </w:r>
    </w:p>
    <w:p w:rsidR="006C48C2" w:rsidRDefault="004A777F">
      <w:pPr>
        <w:pStyle w:val="Binhthng1"/>
        <w:spacing w:before="120" w:beforeAutospacing="0" w:after="0" w:afterAutospacing="0"/>
        <w:ind w:firstLine="720"/>
        <w:jc w:val="both"/>
        <w:rPr>
          <w:color w:val="0000FF"/>
          <w:sz w:val="28"/>
          <w:szCs w:val="28"/>
        </w:rPr>
      </w:pPr>
      <w:r>
        <w:rPr>
          <w:color w:val="0000FF"/>
          <w:sz w:val="28"/>
          <w:szCs w:val="28"/>
        </w:rPr>
        <w:t xml:space="preserve">- Việc triển khai </w:t>
      </w:r>
      <w:r>
        <w:rPr>
          <w:iCs/>
          <w:color w:val="0000FF"/>
          <w:sz w:val="28"/>
          <w:szCs w:val="28"/>
        </w:rPr>
        <w:t xml:space="preserve">thực hiện </w:t>
      </w:r>
      <w:r>
        <w:rPr>
          <w:color w:val="0000FF"/>
          <w:sz w:val="28"/>
          <w:szCs w:val="28"/>
          <w:lang w:val="es-ES"/>
        </w:rPr>
        <w:t>Kế hoạch số 20-KH/TU ngày 14/9/2021 của Tỉnh ủy</w:t>
      </w:r>
      <w:r>
        <w:rPr>
          <w:rStyle w:val="normalchar0"/>
          <w:color w:val="0000FF"/>
          <w:sz w:val="28"/>
          <w:szCs w:val="28"/>
        </w:rPr>
        <w:t xml:space="preserve"> </w:t>
      </w:r>
      <w:r>
        <w:rPr>
          <w:color w:val="0000FF"/>
          <w:sz w:val="28"/>
          <w:szCs w:val="28"/>
        </w:rPr>
        <w:t xml:space="preserve">trong hệ thống Mặt trận Tổ quốc Việt Nam phải được thực hiện nghiêm túc, có hệ thống bằng nhiều hình thức phong phú, sinh động với phương châm “trên trước, dưới sau”, “trong trước, ngoài sau”, “học đi đôi với làm”; tập trung vào các nội dung, giải pháp cụ thể, sinh động, phù hợp với đặc điểm, tình hình của từng tổ chức, đơn vị. </w:t>
      </w:r>
    </w:p>
    <w:p w:rsidR="006C48C2" w:rsidRDefault="004A777F">
      <w:pPr>
        <w:spacing w:before="120"/>
        <w:jc w:val="both"/>
        <w:rPr>
          <w:b/>
          <w:color w:val="0000FF"/>
        </w:rPr>
      </w:pPr>
      <w:r>
        <w:rPr>
          <w:b/>
          <w:color w:val="0000FF"/>
        </w:rPr>
        <w:lastRenderedPageBreak/>
        <w:tab/>
        <w:t>2. Yêu cầu:</w:t>
      </w:r>
    </w:p>
    <w:p w:rsidR="006C48C2" w:rsidRDefault="004A777F">
      <w:pPr>
        <w:spacing w:before="120"/>
        <w:ind w:firstLine="697"/>
        <w:jc w:val="both"/>
        <w:rPr>
          <w:color w:val="0000FF"/>
        </w:rPr>
      </w:pPr>
      <w:r>
        <w:rPr>
          <w:color w:val="0000FF"/>
          <w:spacing w:val="-4"/>
        </w:rPr>
        <w:t xml:space="preserve">- Các hoạt động tuyên truyền, thi đua phải đảm bảo đúng sự chỉ đạo, định hướng chính trị, tư tưởng của các cấp ủy Đảng; nội dung, hình thức khoa học, hiệu quả, thiết thực, tránh phô trương; quá trình thực hiện cần có sự phối hợp chặt chẽ giữa Mặt trận các cấp và các tổ chức thành viên, tạo không khí phấn khởi, đẩy mạnh các phong trào thi đua ở từng cơ quan, đơn vị, địa phương. </w:t>
      </w:r>
      <w:r>
        <w:rPr>
          <w:color w:val="0000FF"/>
        </w:rPr>
        <w:t xml:space="preserve">Đồng thời, cụ thể hóa các nội dung học tập và làm </w:t>
      </w:r>
      <w:proofErr w:type="gramStart"/>
      <w:r>
        <w:rPr>
          <w:color w:val="0000FF"/>
        </w:rPr>
        <w:t>theo</w:t>
      </w:r>
      <w:proofErr w:type="gramEnd"/>
      <w:r>
        <w:rPr>
          <w:color w:val="0000FF"/>
        </w:rPr>
        <w:t xml:space="preserve"> Bác phù hợp với tình hình nhiệm vụ của cơ quan, đơn vị, chú trọng việc làm theo một cách thiết thực, cụ thể.</w:t>
      </w:r>
    </w:p>
    <w:p w:rsidR="006C48C2" w:rsidRDefault="004A777F">
      <w:pPr>
        <w:spacing w:before="120"/>
        <w:ind w:firstLine="697"/>
        <w:jc w:val="both"/>
        <w:rPr>
          <w:color w:val="0000FF"/>
          <w:spacing w:val="-4"/>
        </w:rPr>
      </w:pPr>
      <w:r>
        <w:rPr>
          <w:color w:val="0000FF"/>
          <w:spacing w:val="-4"/>
        </w:rPr>
        <w:t>- Đưa nội dung học tập và làm theo Bác trở thành nề nếp, thường xuyên, liên tục, gắn chặt với thực hiện Nghị quyết Trung ương 4 khóa XII của Đảng về "T</w:t>
      </w:r>
      <w:r>
        <w:rPr>
          <w:color w:val="0000FF"/>
          <w:spacing w:val="-4"/>
          <w:shd w:val="clear" w:color="auto" w:fill="FFFFFF"/>
        </w:rPr>
        <w:t>ăng cường xây dựng, chỉnh đốn Đảng; ngăn chặn, đẩy lùi sự suy thoái về tư tưởng chính trị, đạo đức, lối sống, những biểu hiện "tự diễn biến", "tự chuyển hóa" trong nội bộ</w:t>
      </w:r>
      <w:r>
        <w:rPr>
          <w:color w:val="0000FF"/>
          <w:spacing w:val="-4"/>
        </w:rPr>
        <w:t xml:space="preserve">", song song với việc </w:t>
      </w:r>
      <w:r>
        <w:rPr>
          <w:color w:val="0000FF"/>
          <w:spacing w:val="-4"/>
          <w:w w:val="110"/>
        </w:rPr>
        <w:t xml:space="preserve">thực hiện </w:t>
      </w:r>
      <w:r>
        <w:rPr>
          <w:color w:val="0000FF"/>
          <w:spacing w:val="-4"/>
        </w:rPr>
        <w:t xml:space="preserve">các tiêu chí “Rèn luyện tư cách người cán bộ Mặt trận” và việc thực hiện nhiệm vụ chính trị, các cuộc vận động, các phong trào thi đua yêu nước do Mặt trận phát động. </w:t>
      </w:r>
    </w:p>
    <w:p w:rsidR="006C48C2" w:rsidRDefault="004A777F">
      <w:pPr>
        <w:spacing w:before="120"/>
        <w:ind w:firstLine="763"/>
        <w:jc w:val="both"/>
        <w:rPr>
          <w:color w:val="0000FF"/>
          <w:spacing w:val="-4"/>
        </w:rPr>
      </w:pPr>
      <w:r>
        <w:rPr>
          <w:color w:val="0000FF"/>
          <w:spacing w:val="-4"/>
        </w:rPr>
        <w:t xml:space="preserve">- Đảm bảo 100% cán bộ MTTQ Việt Nam các cấp được học tập và có kế hoạch làm theo tư tưởng, đạo đức, phong cách Hồ Chí Minh theo hướng dẫn của cấp ủy Đảng cùng cấp. </w:t>
      </w:r>
    </w:p>
    <w:p w:rsidR="006C48C2" w:rsidRDefault="004A777F">
      <w:pPr>
        <w:spacing w:before="120"/>
        <w:ind w:firstLine="720"/>
        <w:jc w:val="both"/>
        <w:rPr>
          <w:b/>
          <w:bCs/>
          <w:color w:val="0000FF"/>
        </w:rPr>
      </w:pPr>
      <w:r>
        <w:rPr>
          <w:b/>
          <w:bCs/>
          <w:color w:val="0000FF"/>
        </w:rPr>
        <w:t xml:space="preserve">II. ĐỐI TƯỢNG, TIÊU CHUẨN VÀ HÌNH THỨC BIỂU DƯƠNG, KHEN THƯỞNG: </w:t>
      </w:r>
    </w:p>
    <w:p w:rsidR="006C48C2" w:rsidRDefault="004A777F">
      <w:pPr>
        <w:spacing w:before="120"/>
        <w:ind w:firstLine="720"/>
        <w:jc w:val="both"/>
        <w:rPr>
          <w:b/>
          <w:bCs/>
          <w:color w:val="0000FF"/>
        </w:rPr>
      </w:pPr>
      <w:r>
        <w:rPr>
          <w:b/>
          <w:bCs/>
          <w:color w:val="0000FF"/>
        </w:rPr>
        <w:t>1. Đối tượng biểu dương, khen thưởng</w:t>
      </w:r>
    </w:p>
    <w:p w:rsidR="006C48C2" w:rsidRDefault="004A777F">
      <w:pPr>
        <w:spacing w:before="120"/>
        <w:ind w:firstLine="720"/>
        <w:jc w:val="both"/>
        <w:rPr>
          <w:bCs/>
          <w:color w:val="0000FF"/>
        </w:rPr>
      </w:pPr>
      <w:r>
        <w:rPr>
          <w:bCs/>
          <w:color w:val="0000FF"/>
        </w:rPr>
        <w:t>Các tập thể và cá nhân là người Việt Nam đang sinh sống và làm việc trên địa bàn tỉnh Sóc Trăng có</w:t>
      </w:r>
      <w:r>
        <w:rPr>
          <w:color w:val="0000FF"/>
        </w:rPr>
        <w:t xml:space="preserve"> thành tích xuất sắc, tiêu biểu, điển hình</w:t>
      </w:r>
      <w:r>
        <w:rPr>
          <w:bCs/>
          <w:color w:val="0000FF"/>
        </w:rPr>
        <w:t xml:space="preserve"> trong phong trào </w:t>
      </w:r>
      <w:r>
        <w:rPr>
          <w:color w:val="0000FF"/>
        </w:rPr>
        <w:t xml:space="preserve">học tập và làm theo tư tưởng, đạo đức, phong cách Hồ Chí Minh trên tất cả lĩnh vực đều được xem xét </w:t>
      </w:r>
      <w:r>
        <w:rPr>
          <w:bCs/>
          <w:iCs/>
          <w:color w:val="0000FF"/>
        </w:rPr>
        <w:t>biểu dương, khen thưởng theo quy định của Luật Thi đua, khen thưởng và các văn bản hướng dẫn thi hành.</w:t>
      </w:r>
    </w:p>
    <w:p w:rsidR="006C48C2" w:rsidRDefault="004A777F">
      <w:pPr>
        <w:spacing w:before="120"/>
        <w:ind w:firstLine="720"/>
        <w:jc w:val="both"/>
        <w:rPr>
          <w:b/>
          <w:bCs/>
          <w:iCs/>
          <w:color w:val="0000FF"/>
        </w:rPr>
      </w:pPr>
      <w:r>
        <w:rPr>
          <w:b/>
          <w:bCs/>
          <w:color w:val="0000FF"/>
        </w:rPr>
        <w:t xml:space="preserve">2. </w:t>
      </w:r>
      <w:r>
        <w:rPr>
          <w:b/>
          <w:bCs/>
          <w:iCs/>
          <w:color w:val="0000FF"/>
        </w:rPr>
        <w:t>Tiêu chuẩn biểu dương, khen thưởng:</w:t>
      </w:r>
    </w:p>
    <w:p w:rsidR="006C48C2" w:rsidRDefault="004A777F">
      <w:pPr>
        <w:spacing w:before="120"/>
        <w:ind w:firstLine="720"/>
        <w:jc w:val="both"/>
        <w:rPr>
          <w:b/>
          <w:bCs/>
          <w:iCs/>
          <w:color w:val="0000FF"/>
        </w:rPr>
      </w:pPr>
      <w:proofErr w:type="gramStart"/>
      <w:r>
        <w:rPr>
          <w:b/>
          <w:bCs/>
          <w:iCs/>
          <w:color w:val="0000FF"/>
        </w:rPr>
        <w:t>a</w:t>
      </w:r>
      <w:proofErr w:type="gramEnd"/>
      <w:r>
        <w:rPr>
          <w:b/>
          <w:bCs/>
          <w:iCs/>
          <w:color w:val="0000FF"/>
        </w:rPr>
        <w:t>. Đối với tập thể:</w:t>
      </w:r>
    </w:p>
    <w:p w:rsidR="006C48C2" w:rsidRDefault="004A777F">
      <w:pPr>
        <w:spacing w:before="120"/>
        <w:ind w:firstLine="720"/>
        <w:jc w:val="both"/>
        <w:rPr>
          <w:color w:val="0000FF"/>
        </w:rPr>
      </w:pPr>
      <w:r>
        <w:rPr>
          <w:color w:val="0000FF"/>
        </w:rPr>
        <w:t>Là tập thể gương mẫu chấp hành tốt chủ trương của Đảng, chính sách pháp luật của Nhà nước, nội bộ đoàn kết, được cấp có thẩm quyền xem xét, giới thiệu,  đạt các tiêu chuẩn sau:</w:t>
      </w:r>
    </w:p>
    <w:p w:rsidR="006C48C2" w:rsidRDefault="004A777F">
      <w:pPr>
        <w:spacing w:before="120"/>
        <w:ind w:firstLine="720"/>
        <w:jc w:val="both"/>
        <w:rPr>
          <w:color w:val="0000FF"/>
        </w:rPr>
      </w:pPr>
      <w:r>
        <w:rPr>
          <w:color w:val="0000FF"/>
        </w:rPr>
        <w:t>- Tổ chức triển khai tốt việc học tập và làm theo tư tưởng, đạo đức, phong cách Hồ Chí Minh tại địa phương, đơn vị với nhiều nét mới, cách làm sáng tạo, hiệu quả, thu hút sự tham gia tích cực, đông đảo của cán bộ, đảng viên, công chức, viên chức, đoàn viên và quần chúng nhân dân;</w:t>
      </w:r>
    </w:p>
    <w:p w:rsidR="006C48C2" w:rsidRDefault="004A777F">
      <w:pPr>
        <w:spacing w:before="120"/>
        <w:ind w:firstLine="720"/>
        <w:jc w:val="both"/>
        <w:rPr>
          <w:color w:val="0000FF"/>
        </w:rPr>
      </w:pPr>
      <w:r>
        <w:rPr>
          <w:color w:val="0000FF"/>
        </w:rPr>
        <w:t xml:space="preserve">- Tạo được sự chuyển biến rõ nét, hiệu quả nổi trội trong thực hiện nhiệm vụ chuyên môn, nhiệm vụ chính trị thông qua việc học tập và làm </w:t>
      </w:r>
      <w:proofErr w:type="gramStart"/>
      <w:r>
        <w:rPr>
          <w:color w:val="0000FF"/>
        </w:rPr>
        <w:t>theo</w:t>
      </w:r>
      <w:proofErr w:type="gramEnd"/>
      <w:r>
        <w:rPr>
          <w:color w:val="0000FF"/>
        </w:rPr>
        <w:t xml:space="preserve"> tư tưởng, đạo đức, phong cách Hồ Chí Minh; có nhiều điển hình tiêu biểu được học tập và nhân rộng;</w:t>
      </w:r>
    </w:p>
    <w:p w:rsidR="006C48C2" w:rsidRDefault="004A777F">
      <w:pPr>
        <w:spacing w:before="120"/>
        <w:ind w:firstLine="720"/>
        <w:jc w:val="both"/>
        <w:rPr>
          <w:color w:val="0000FF"/>
        </w:rPr>
      </w:pPr>
      <w:r>
        <w:rPr>
          <w:color w:val="0000FF"/>
        </w:rPr>
        <w:t xml:space="preserve">- Tập thể xây dựng được chuẩn mực đạo đức </w:t>
      </w:r>
      <w:proofErr w:type="gramStart"/>
      <w:r>
        <w:rPr>
          <w:color w:val="0000FF"/>
        </w:rPr>
        <w:t>theo</w:t>
      </w:r>
      <w:proofErr w:type="gramEnd"/>
      <w:r>
        <w:rPr>
          <w:color w:val="0000FF"/>
        </w:rPr>
        <w:t xml:space="preserve"> tư tưởng, đạo đức, </w:t>
      </w:r>
      <w:r>
        <w:rPr>
          <w:color w:val="0000FF"/>
        </w:rPr>
        <w:lastRenderedPageBreak/>
        <w:t>phong cách Hồ Chí Minh và triển khai thực hiện có hiệu quả.</w:t>
      </w:r>
    </w:p>
    <w:p w:rsidR="006C48C2" w:rsidRDefault="004A777F">
      <w:pPr>
        <w:spacing w:before="120"/>
        <w:ind w:firstLine="720"/>
        <w:jc w:val="both"/>
        <w:rPr>
          <w:color w:val="0000FF"/>
        </w:rPr>
      </w:pPr>
      <w:r>
        <w:rPr>
          <w:color w:val="0000FF"/>
        </w:rPr>
        <w:t xml:space="preserve">-  Tập thể được đánh giá hoàn thành xuất sắc nhiệm vụ. </w:t>
      </w:r>
      <w:proofErr w:type="gramStart"/>
      <w:r>
        <w:rPr>
          <w:color w:val="0000FF"/>
        </w:rPr>
        <w:t>Nếu là tổ chức Đảng, phải được công nhận chi bộ, đảng bộ hoàn thành xuất sắc nhiệm vụ.</w:t>
      </w:r>
      <w:proofErr w:type="gramEnd"/>
    </w:p>
    <w:p w:rsidR="006C48C2" w:rsidRDefault="004A777F">
      <w:pPr>
        <w:spacing w:before="120"/>
        <w:ind w:firstLine="720"/>
        <w:jc w:val="both"/>
        <w:rPr>
          <w:b/>
          <w:color w:val="0000FF"/>
        </w:rPr>
      </w:pPr>
      <w:proofErr w:type="gramStart"/>
      <w:r>
        <w:rPr>
          <w:b/>
          <w:bCs/>
          <w:iCs/>
          <w:color w:val="0000FF"/>
        </w:rPr>
        <w:t>b</w:t>
      </w:r>
      <w:proofErr w:type="gramEnd"/>
      <w:r>
        <w:rPr>
          <w:b/>
          <w:bCs/>
          <w:iCs/>
          <w:color w:val="0000FF"/>
        </w:rPr>
        <w:t>. Đối với c</w:t>
      </w:r>
      <w:r>
        <w:rPr>
          <w:b/>
          <w:color w:val="0000FF"/>
        </w:rPr>
        <w:t xml:space="preserve">á nhân </w:t>
      </w:r>
    </w:p>
    <w:p w:rsidR="006C48C2" w:rsidRDefault="004A777F">
      <w:pPr>
        <w:spacing w:before="120"/>
        <w:ind w:firstLine="720"/>
        <w:jc w:val="both"/>
        <w:rPr>
          <w:color w:val="0000FF"/>
        </w:rPr>
      </w:pPr>
      <w:r>
        <w:rPr>
          <w:color w:val="0000FF"/>
        </w:rPr>
        <w:t>Cá nhân được biểu dương, khen thưởng chủ yếu là người đang trực tiếp lao động, sản xuất, công tác, học tập</w:t>
      </w:r>
      <w:proofErr w:type="gramStart"/>
      <w:r>
        <w:rPr>
          <w:color w:val="0000FF"/>
        </w:rPr>
        <w:t>;  gương</w:t>
      </w:r>
      <w:proofErr w:type="gramEnd"/>
      <w:r>
        <w:rPr>
          <w:color w:val="0000FF"/>
        </w:rPr>
        <w:t xml:space="preserve"> mẫu chấp hành tốt chủ trương của Đảng, chính sách, pháp luật của Nhà nước, được bình chọn từ cơ sở hoặc được phát hiện thông qua các phương tiện thông tin đại chúng và phải đạt các tiêu chuẩn sau:</w:t>
      </w:r>
    </w:p>
    <w:p w:rsidR="006C48C2" w:rsidRDefault="004A777F">
      <w:pPr>
        <w:spacing w:before="120"/>
        <w:ind w:firstLine="720"/>
        <w:jc w:val="both"/>
        <w:rPr>
          <w:color w:val="0000FF"/>
        </w:rPr>
      </w:pPr>
      <w:r>
        <w:rPr>
          <w:color w:val="0000FF"/>
        </w:rPr>
        <w:t xml:space="preserve">- Có phẩm chất đạo đức, lối sống trong sáng, là tấm gương tiêu biểu về ý chí rèn luyện, phấn đấu, gương mẫu đi đầu trong học tập và làm </w:t>
      </w:r>
      <w:proofErr w:type="gramStart"/>
      <w:r>
        <w:rPr>
          <w:color w:val="0000FF"/>
        </w:rPr>
        <w:t>theo</w:t>
      </w:r>
      <w:proofErr w:type="gramEnd"/>
      <w:r>
        <w:rPr>
          <w:color w:val="0000FF"/>
        </w:rPr>
        <w:t xml:space="preserve"> tư tưởng, đạo đức, phong cách Hồ Chí Minh tại địa phương, đơn vị;</w:t>
      </w:r>
    </w:p>
    <w:p w:rsidR="006C48C2" w:rsidRDefault="004A777F">
      <w:pPr>
        <w:spacing w:before="120"/>
        <w:ind w:firstLine="720"/>
        <w:jc w:val="both"/>
        <w:rPr>
          <w:color w:val="0000FF"/>
        </w:rPr>
      </w:pPr>
      <w:r>
        <w:rPr>
          <w:color w:val="0000FF"/>
        </w:rPr>
        <w:t>- Có hành động và việc làm cụ thể thiết thực, hiệu quả trong rèn luyện, tu dưỡng đạo đức, thực hành tiết kiệm, phòng, chống tham nhũng, lãng phí, có nhiều sáng kiến có giá trị đem lại hiệu quả thiết thực... đóng góp cho sự phát triển kinh tế - xã hội, phòng, chống thiên tai, dịch bệnh, giữ vững an ninh, quốc phòng, an sinh xã hội của địa phương, đơn vị;</w:t>
      </w:r>
    </w:p>
    <w:p w:rsidR="006C48C2" w:rsidRDefault="004A777F">
      <w:pPr>
        <w:spacing w:before="120"/>
        <w:ind w:firstLine="720"/>
        <w:jc w:val="both"/>
        <w:rPr>
          <w:color w:val="0000FF"/>
        </w:rPr>
      </w:pPr>
      <w:proofErr w:type="gramStart"/>
      <w:r>
        <w:rPr>
          <w:color w:val="0000FF"/>
        </w:rPr>
        <w:t>- Được đánh giá hoàn thành xuất sắc nhiệm vụ.</w:t>
      </w:r>
      <w:proofErr w:type="gramEnd"/>
      <w:r>
        <w:rPr>
          <w:color w:val="0000FF"/>
        </w:rPr>
        <w:t xml:space="preserve"> </w:t>
      </w:r>
      <w:proofErr w:type="gramStart"/>
      <w:r>
        <w:rPr>
          <w:color w:val="0000FF"/>
        </w:rPr>
        <w:t>Nếu là đảng viên, phải được công nhận là đảng viên hoàn thành tốt nhiệm vụ.</w:t>
      </w:r>
      <w:proofErr w:type="gramEnd"/>
    </w:p>
    <w:p w:rsidR="006C48C2" w:rsidRDefault="004A777F">
      <w:pPr>
        <w:spacing w:before="120"/>
        <w:ind w:firstLine="720"/>
        <w:jc w:val="both"/>
        <w:rPr>
          <w:color w:val="0000FF"/>
        </w:rPr>
      </w:pPr>
      <w:r>
        <w:rPr>
          <w:color w:val="0000FF"/>
        </w:rPr>
        <w:t xml:space="preserve">- Là tấm gương sáng, uy tín, só sức </w:t>
      </w:r>
      <w:proofErr w:type="gramStart"/>
      <w:r>
        <w:rPr>
          <w:color w:val="0000FF"/>
        </w:rPr>
        <w:t>lan</w:t>
      </w:r>
      <w:proofErr w:type="gramEnd"/>
      <w:r>
        <w:rPr>
          <w:color w:val="0000FF"/>
        </w:rPr>
        <w:t xml:space="preserve"> tỏa lớn trong cộng đồng dân cư, trong cuộc sống hàng ngày.</w:t>
      </w:r>
    </w:p>
    <w:p w:rsidR="006C48C2" w:rsidRDefault="004A777F">
      <w:pPr>
        <w:spacing w:before="120"/>
        <w:ind w:firstLine="720"/>
        <w:jc w:val="both"/>
        <w:rPr>
          <w:b/>
          <w:bCs/>
          <w:iCs/>
          <w:color w:val="0000FF"/>
        </w:rPr>
      </w:pPr>
      <w:r>
        <w:rPr>
          <w:b/>
          <w:color w:val="0000FF"/>
        </w:rPr>
        <w:t xml:space="preserve">3. </w:t>
      </w:r>
      <w:r>
        <w:rPr>
          <w:b/>
          <w:bCs/>
          <w:iCs/>
          <w:color w:val="0000FF"/>
        </w:rPr>
        <w:t>Hình thức biểu dương, khen thưởng:</w:t>
      </w:r>
    </w:p>
    <w:p w:rsidR="006C48C2" w:rsidRDefault="004A777F">
      <w:pPr>
        <w:spacing w:before="120"/>
        <w:ind w:firstLine="720"/>
        <w:jc w:val="both"/>
        <w:rPr>
          <w:b/>
          <w:i/>
          <w:color w:val="0000FF"/>
        </w:rPr>
      </w:pPr>
      <w:r>
        <w:rPr>
          <w:b/>
          <w:i/>
          <w:color w:val="0000FF"/>
        </w:rPr>
        <w:t>- Hình thức biểu dương:</w:t>
      </w:r>
    </w:p>
    <w:p w:rsidR="006C48C2" w:rsidRDefault="004A777F">
      <w:pPr>
        <w:spacing w:before="120"/>
        <w:ind w:firstLine="720"/>
        <w:jc w:val="both"/>
        <w:rPr>
          <w:rStyle w:val="normalchar0"/>
          <w:color w:val="0000FF"/>
        </w:rPr>
      </w:pPr>
      <w:r>
        <w:rPr>
          <w:color w:val="0000FF"/>
        </w:rPr>
        <w:t xml:space="preserve">+ </w:t>
      </w:r>
      <w:r>
        <w:rPr>
          <w:rStyle w:val="normalchar0"/>
          <w:color w:val="0000FF"/>
        </w:rPr>
        <w:t xml:space="preserve">Người đứng đầu các tổ chức, cơ quan, đơn vị </w:t>
      </w:r>
      <w:r>
        <w:rPr>
          <w:color w:val="0000FF"/>
        </w:rPr>
        <w:t xml:space="preserve">biểu dương đối với những cá nhân, tập thể có thành tích tiêu biểu trong học tập và làm theo tư tưởng, đạo đức, phong cách Hồ Chí Minh trong dịp sơ, tổng kết, hoặc nhân dịp các ngày lễ, kỷ niệm trong năm, các sự kiện lớn của địa phương, </w:t>
      </w:r>
      <w:r>
        <w:rPr>
          <w:rStyle w:val="normalchar0"/>
          <w:color w:val="0000FF"/>
        </w:rPr>
        <w:t>cơ quan, đơn vị.</w:t>
      </w:r>
    </w:p>
    <w:p w:rsidR="006C48C2" w:rsidRDefault="004A777F">
      <w:pPr>
        <w:spacing w:before="120"/>
        <w:ind w:firstLine="720"/>
        <w:jc w:val="both"/>
        <w:rPr>
          <w:color w:val="0000FF"/>
        </w:rPr>
      </w:pPr>
      <w:r>
        <w:rPr>
          <w:color w:val="0000FF"/>
        </w:rPr>
        <w:t>+ Biểu dương thông qua các phương tiện truyền thông, báo chí.</w:t>
      </w:r>
    </w:p>
    <w:p w:rsidR="006C48C2" w:rsidRDefault="004A777F">
      <w:pPr>
        <w:spacing w:before="120"/>
        <w:ind w:firstLine="720"/>
        <w:jc w:val="both"/>
        <w:rPr>
          <w:b/>
          <w:i/>
          <w:color w:val="0000FF"/>
        </w:rPr>
      </w:pPr>
      <w:r>
        <w:rPr>
          <w:b/>
          <w:i/>
          <w:color w:val="0000FF"/>
        </w:rPr>
        <w:t>- Hình thức khen thưởng:</w:t>
      </w:r>
    </w:p>
    <w:p w:rsidR="006C48C2" w:rsidRDefault="004A777F">
      <w:pPr>
        <w:spacing w:before="60" w:after="60" w:line="340" w:lineRule="atLeast"/>
        <w:ind w:firstLine="709"/>
        <w:jc w:val="both"/>
        <w:rPr>
          <w:color w:val="0000FF"/>
          <w:lang w:val="es-ES"/>
        </w:rPr>
      </w:pPr>
      <w:r>
        <w:rPr>
          <w:color w:val="0000FF"/>
          <w:lang w:val="vi-VN"/>
        </w:rPr>
        <w:t>H</w:t>
      </w:r>
      <w:r>
        <w:rPr>
          <w:color w:val="0000FF"/>
        </w:rPr>
        <w:t>ình thức, đối tượng, hồ sơ, thủ tục khen thưởng t</w:t>
      </w:r>
      <w:r>
        <w:rPr>
          <w:color w:val="0000FF"/>
          <w:lang w:val="es-ES"/>
        </w:rPr>
        <w:t xml:space="preserve">hực hiện theo Hướng dẫn số 01/HD-SNV ngày 31/12/2021 của Sở Nội vụ tỉnh Sóc Trăng về hướng dẫn các hình thức biểu dương, khen thưởng các tập thể, cá nhân tiêu biểu, điển hình trong </w:t>
      </w:r>
      <w:r>
        <w:rPr>
          <w:iCs/>
          <w:color w:val="0000FF"/>
        </w:rPr>
        <w:t>học tập và làm theo tư tưởng, đạo đức, phong cách Hồ Chí Minh.</w:t>
      </w:r>
    </w:p>
    <w:p w:rsidR="006C48C2" w:rsidRDefault="004A777F">
      <w:pPr>
        <w:spacing w:before="120"/>
        <w:ind w:firstLine="720"/>
        <w:jc w:val="both"/>
        <w:rPr>
          <w:color w:val="0000FF"/>
        </w:rPr>
      </w:pPr>
      <w:r>
        <w:rPr>
          <w:b/>
          <w:color w:val="0000FF"/>
        </w:rPr>
        <w:t xml:space="preserve">III. </w:t>
      </w:r>
      <w:r>
        <w:rPr>
          <w:rStyle w:val="Strong"/>
          <w:color w:val="0000FF"/>
        </w:rPr>
        <w:t>TỔ CHỨC THỰC HIỆN:</w:t>
      </w:r>
    </w:p>
    <w:p w:rsidR="006C48C2" w:rsidRDefault="004A777F">
      <w:pPr>
        <w:spacing w:before="120"/>
        <w:ind w:firstLine="720"/>
        <w:jc w:val="both"/>
        <w:rPr>
          <w:b/>
          <w:i/>
          <w:color w:val="0000FF"/>
        </w:rPr>
      </w:pPr>
      <w:r>
        <w:rPr>
          <w:color w:val="0000FF"/>
          <w:spacing w:val="-4"/>
        </w:rPr>
        <w:t>- Căn cứ kế hoạch này, Ban Thường trực Ủy ban MTTQ Việt Nam các cấp trong tỉnh và các tổ chức thành viên chủ động xây dựng kế hoạch triển khai</w:t>
      </w:r>
      <w:r>
        <w:rPr>
          <w:iCs/>
          <w:color w:val="0000FF"/>
        </w:rPr>
        <w:t xml:space="preserve"> phong trào thi đua “Học tập và làm theo tư tưởng, đạo đức, phong cách Hồ Chí Minh”</w:t>
      </w:r>
      <w:r>
        <w:rPr>
          <w:color w:val="0000FF"/>
          <w:spacing w:val="-4"/>
        </w:rPr>
        <w:t xml:space="preserve"> tại địa phương, cơ quan, đơn vị mình</w:t>
      </w:r>
      <w:r w:rsidR="008A17CD">
        <w:rPr>
          <w:color w:val="0000FF"/>
          <w:spacing w:val="-4"/>
        </w:rPr>
        <w:t xml:space="preserve"> </w:t>
      </w:r>
      <w:r w:rsidR="008A17CD" w:rsidRPr="00B52208">
        <w:rPr>
          <w:color w:val="auto"/>
          <w:spacing w:val="-4"/>
        </w:rPr>
        <w:t xml:space="preserve">và phát hiện, xét, </w:t>
      </w:r>
      <w:r w:rsidR="008A17CD" w:rsidRPr="00B52208">
        <w:rPr>
          <w:color w:val="auto"/>
          <w:spacing w:val="-6"/>
        </w:rPr>
        <w:t xml:space="preserve">đề nghị khen thưởng các tập thể, cá nhân có thành tích xuất sắc </w:t>
      </w:r>
      <w:r w:rsidR="008A17CD" w:rsidRPr="00B52208">
        <w:rPr>
          <w:color w:val="auto"/>
        </w:rPr>
        <w:t xml:space="preserve">trong </w:t>
      </w:r>
      <w:r w:rsidR="008A17CD" w:rsidRPr="00B52208">
        <w:rPr>
          <w:iCs/>
          <w:color w:val="auto"/>
        </w:rPr>
        <w:t>phong trào thi đua</w:t>
      </w:r>
      <w:r w:rsidR="00B52208" w:rsidRPr="00B52208">
        <w:rPr>
          <w:iCs/>
          <w:color w:val="auto"/>
        </w:rPr>
        <w:t xml:space="preserve"> theo </w:t>
      </w:r>
      <w:r w:rsidR="00B52208" w:rsidRPr="00B52208">
        <w:rPr>
          <w:color w:val="auto"/>
          <w:lang w:val="es-ES"/>
        </w:rPr>
        <w:t xml:space="preserve">Hướng dẫn số </w:t>
      </w:r>
      <w:r w:rsidR="00B52208" w:rsidRPr="00B52208">
        <w:rPr>
          <w:color w:val="auto"/>
          <w:lang w:val="es-ES"/>
        </w:rPr>
        <w:lastRenderedPageBreak/>
        <w:t>01/HD-SNV ngày 31/12/2021 của Sở Nội vụ tỉnh</w:t>
      </w:r>
      <w:r w:rsidRPr="00B52208">
        <w:rPr>
          <w:color w:val="auto"/>
          <w:spacing w:val="-4"/>
        </w:rPr>
        <w:t>.</w:t>
      </w:r>
      <w:r>
        <w:rPr>
          <w:color w:val="0000FF"/>
          <w:spacing w:val="-4"/>
        </w:rPr>
        <w:t xml:space="preserve"> Đồng thời, </w:t>
      </w:r>
      <w:r>
        <w:rPr>
          <w:color w:val="0000FF"/>
        </w:rPr>
        <w:t xml:space="preserve">báo cáo kết quả </w:t>
      </w:r>
      <w:r>
        <w:rPr>
          <w:color w:val="0000FF"/>
          <w:spacing w:val="-4"/>
        </w:rPr>
        <w:t xml:space="preserve">thực hiện </w:t>
      </w:r>
      <w:r>
        <w:rPr>
          <w:color w:val="0000FF"/>
        </w:rPr>
        <w:t xml:space="preserve">về Ban Thường trực Ủy ban MTTQ Việt Nam tỉnh </w:t>
      </w:r>
      <w:r>
        <w:rPr>
          <w:i/>
          <w:color w:val="0000FF"/>
          <w:lang w:val="vi-VN"/>
        </w:rPr>
        <w:t xml:space="preserve">(qua Ban </w:t>
      </w:r>
      <w:r>
        <w:rPr>
          <w:i/>
          <w:color w:val="0000FF"/>
        </w:rPr>
        <w:t>Phong trào</w:t>
      </w:r>
      <w:r>
        <w:rPr>
          <w:i/>
          <w:color w:val="0000FF"/>
          <w:lang w:val="vi-VN"/>
        </w:rPr>
        <w:t xml:space="preserve"> - Tuyên giáo</w:t>
      </w:r>
      <w:r>
        <w:rPr>
          <w:i/>
          <w:color w:val="0000FF"/>
        </w:rPr>
        <w:t>, Email: ptmtst@gmail.com</w:t>
      </w:r>
      <w:r>
        <w:rPr>
          <w:i/>
          <w:color w:val="0000FF"/>
          <w:lang w:val="vi-VN"/>
        </w:rPr>
        <w:t>);</w:t>
      </w:r>
      <w:r>
        <w:rPr>
          <w:color w:val="0000FF"/>
          <w:lang w:val="vi-VN"/>
        </w:rPr>
        <w:t xml:space="preserve"> (</w:t>
      </w:r>
      <w:r>
        <w:rPr>
          <w:i/>
          <w:color w:val="0000FF"/>
          <w:lang w:val="vi-VN"/>
        </w:rPr>
        <w:t>báo cáo hàng tháng, quý phản ánh trong báo cáo định kỳ của Mặt trận),</w:t>
      </w:r>
      <w:r>
        <w:rPr>
          <w:color w:val="0000FF"/>
          <w:lang w:val="vi-VN"/>
        </w:rPr>
        <w:t xml:space="preserve"> </w:t>
      </w:r>
      <w:r>
        <w:rPr>
          <w:color w:val="0000FF"/>
        </w:rPr>
        <w:t xml:space="preserve">báo cáo 6 tháng đầu năm </w:t>
      </w:r>
      <w:r>
        <w:rPr>
          <w:b/>
          <w:i/>
          <w:color w:val="0000FF"/>
        </w:rPr>
        <w:t>(ngày 15/5/2022),</w:t>
      </w:r>
      <w:r>
        <w:rPr>
          <w:color w:val="0000FF"/>
        </w:rPr>
        <w:t xml:space="preserve"> </w:t>
      </w:r>
      <w:r>
        <w:rPr>
          <w:color w:val="0000FF"/>
          <w:lang w:val="vi-VN"/>
        </w:rPr>
        <w:t xml:space="preserve">báo cáo năm </w:t>
      </w:r>
      <w:r>
        <w:rPr>
          <w:i/>
          <w:color w:val="0000FF"/>
          <w:lang w:val="vi-VN"/>
        </w:rPr>
        <w:t>(</w:t>
      </w:r>
      <w:r>
        <w:rPr>
          <w:b/>
          <w:i/>
          <w:color w:val="0000FF"/>
          <w:lang w:val="vi-VN"/>
        </w:rPr>
        <w:t xml:space="preserve">ngày </w:t>
      </w:r>
      <w:r>
        <w:rPr>
          <w:b/>
          <w:i/>
          <w:color w:val="0000FF"/>
        </w:rPr>
        <w:t>12</w:t>
      </w:r>
      <w:r>
        <w:rPr>
          <w:b/>
          <w:i/>
          <w:color w:val="0000FF"/>
          <w:lang w:val="vi-VN"/>
        </w:rPr>
        <w:t>/11/2022).</w:t>
      </w:r>
    </w:p>
    <w:p w:rsidR="006C48C2" w:rsidRDefault="004A777F">
      <w:pPr>
        <w:spacing w:before="120"/>
        <w:ind w:firstLine="720"/>
        <w:jc w:val="both"/>
        <w:rPr>
          <w:color w:val="0000FF"/>
        </w:rPr>
      </w:pPr>
      <w:r>
        <w:rPr>
          <w:color w:val="0000FF"/>
        </w:rPr>
        <w:t xml:space="preserve">- Ban Chấp hành Công đoàn cơ quan Ủy ban MTTQ Việt Nam tỉnh có kế hoạch triển khai thực hiện trong CBCC cơ quan Ủy ban MTTQ Việt Nam tỉnh và báo cáo kết quả về Ban Thường trực Ủy ban MTTQ Việt Nam tỉnh. </w:t>
      </w:r>
    </w:p>
    <w:p w:rsidR="006C48C2" w:rsidRDefault="004A777F">
      <w:pPr>
        <w:spacing w:before="120"/>
        <w:jc w:val="both"/>
        <w:rPr>
          <w:color w:val="0000FF"/>
          <w:spacing w:val="-6"/>
        </w:rPr>
      </w:pPr>
      <w:r>
        <w:rPr>
          <w:b/>
          <w:bCs/>
          <w:color w:val="0000FF"/>
        </w:rPr>
        <w:t>  </w:t>
      </w:r>
      <w:r>
        <w:rPr>
          <w:b/>
          <w:bCs/>
          <w:color w:val="0000FF"/>
        </w:rPr>
        <w:tab/>
        <w:t xml:space="preserve">- </w:t>
      </w:r>
      <w:r>
        <w:rPr>
          <w:bCs/>
          <w:color w:val="0000FF"/>
          <w:spacing w:val="-6"/>
        </w:rPr>
        <w:t>Ban</w:t>
      </w:r>
      <w:r>
        <w:rPr>
          <w:color w:val="0000FF"/>
          <w:spacing w:val="-6"/>
        </w:rPr>
        <w:t xml:space="preserve"> Phong trào - Tuyên giáo Ủy ban MTTQ Việt Nam tỉnh Sóc Trăng tham mưu cho Ban Thường trực theo dõi, đôn đốc, tổng hợp, báo cáo việc triển khai thực hiện kế hoạch này và tham mưu phát hiện, đề xuất các tập thể, cá nhân có thành tích xuất sắc </w:t>
      </w:r>
      <w:r>
        <w:rPr>
          <w:color w:val="0000FF"/>
        </w:rPr>
        <w:t xml:space="preserve">trong </w:t>
      </w:r>
      <w:r>
        <w:rPr>
          <w:iCs/>
          <w:color w:val="0000FF"/>
        </w:rPr>
        <w:t>phong trào thi đua “Học tập và làm theo tư tưởng, đạo đức, phong cách Hồ Chí Minh”</w:t>
      </w:r>
      <w:r>
        <w:rPr>
          <w:color w:val="0000FF"/>
          <w:spacing w:val="-6"/>
        </w:rPr>
        <w:t>.</w:t>
      </w:r>
    </w:p>
    <w:p w:rsidR="006C48C2" w:rsidRDefault="004A777F">
      <w:pPr>
        <w:spacing w:before="120"/>
        <w:jc w:val="both"/>
        <w:rPr>
          <w:color w:val="0000FF"/>
          <w:spacing w:val="-6"/>
        </w:rPr>
      </w:pPr>
      <w:r>
        <w:rPr>
          <w:color w:val="0000FF"/>
          <w:spacing w:val="-6"/>
        </w:rPr>
        <w:tab/>
        <w:t xml:space="preserve">- Văn phòng Ủy ban MTTQ Việt Nam tỉnh Sóc Trăng, tham mưu cho Hội đồng thi đua – khen thưởng cơ quan, xét khen thưởng và đề nghị khen thưởng các tập thể, cá nhân có thành tích xuất sắc </w:t>
      </w:r>
      <w:r>
        <w:rPr>
          <w:color w:val="0000FF"/>
        </w:rPr>
        <w:t xml:space="preserve">trong </w:t>
      </w:r>
      <w:r>
        <w:rPr>
          <w:iCs/>
          <w:color w:val="0000FF"/>
        </w:rPr>
        <w:t>phong trào thi đua “Học tập và làm theo tư tưởng, đạo đức, phong cách Hồ Chí Minh”</w:t>
      </w:r>
      <w:r>
        <w:rPr>
          <w:color w:val="0000FF"/>
          <w:spacing w:val="-6"/>
        </w:rPr>
        <w:t xml:space="preserve"> theo quy định.</w:t>
      </w:r>
    </w:p>
    <w:p w:rsidR="006C48C2" w:rsidRDefault="004A777F">
      <w:pPr>
        <w:spacing w:before="120"/>
        <w:jc w:val="both"/>
        <w:rPr>
          <w:iCs/>
          <w:color w:val="0000FF"/>
        </w:rPr>
      </w:pPr>
      <w:r>
        <w:rPr>
          <w:color w:val="0000FF"/>
          <w:spacing w:val="-6"/>
        </w:rPr>
        <w:tab/>
        <w:t xml:space="preserve">Trên đây, là </w:t>
      </w:r>
      <w:r>
        <w:rPr>
          <w:color w:val="0000FF"/>
          <w:lang w:val="es-ES"/>
        </w:rPr>
        <w:t xml:space="preserve">kế hoạch </w:t>
      </w:r>
      <w:r>
        <w:rPr>
          <w:iCs/>
          <w:color w:val="0000FF"/>
        </w:rPr>
        <w:t xml:space="preserve">triển khai thực hiện phong trào thi đua “Học tập và làm </w:t>
      </w:r>
      <w:proofErr w:type="gramStart"/>
      <w:r>
        <w:rPr>
          <w:iCs/>
          <w:color w:val="0000FF"/>
        </w:rPr>
        <w:t>theo</w:t>
      </w:r>
      <w:proofErr w:type="gramEnd"/>
      <w:r>
        <w:rPr>
          <w:iCs/>
          <w:color w:val="0000FF"/>
        </w:rPr>
        <w:t xml:space="preserve"> tư tưởng, đạo đức, phong cách Hồ Chí Minh” trong hệ thống MTTQ Việt Nam các cấp và các tổ chức thành viên trong tỉnh năm 2022.</w:t>
      </w:r>
    </w:p>
    <w:p w:rsidR="006C48C2" w:rsidRDefault="006C48C2">
      <w:pPr>
        <w:spacing w:before="120"/>
        <w:jc w:val="both"/>
        <w:rPr>
          <w:iCs/>
          <w:color w:val="0000FF"/>
        </w:rPr>
      </w:pPr>
    </w:p>
    <w:tbl>
      <w:tblPr>
        <w:tblW w:w="9488" w:type="dxa"/>
        <w:tblLook w:val="04A0" w:firstRow="1" w:lastRow="0" w:firstColumn="1" w:lastColumn="0" w:noHBand="0" w:noVBand="1"/>
      </w:tblPr>
      <w:tblGrid>
        <w:gridCol w:w="4932"/>
        <w:gridCol w:w="4556"/>
      </w:tblGrid>
      <w:tr w:rsidR="006C48C2">
        <w:tc>
          <w:tcPr>
            <w:tcW w:w="4932" w:type="dxa"/>
          </w:tcPr>
          <w:p w:rsidR="006C48C2" w:rsidRDefault="006C48C2">
            <w:pPr>
              <w:tabs>
                <w:tab w:val="center" w:pos="4320"/>
                <w:tab w:val="right" w:pos="8640"/>
              </w:tabs>
              <w:jc w:val="both"/>
              <w:rPr>
                <w:b/>
                <w:color w:val="0000FF"/>
                <w:sz w:val="20"/>
                <w:szCs w:val="22"/>
              </w:rPr>
            </w:pPr>
          </w:p>
          <w:p w:rsidR="006C48C2" w:rsidRDefault="004A777F">
            <w:pPr>
              <w:tabs>
                <w:tab w:val="center" w:pos="4320"/>
                <w:tab w:val="right" w:pos="8640"/>
              </w:tabs>
              <w:jc w:val="both"/>
              <w:rPr>
                <w:b/>
                <w:i/>
                <w:color w:val="0000FF"/>
                <w:sz w:val="24"/>
                <w:szCs w:val="24"/>
              </w:rPr>
            </w:pPr>
            <w:r>
              <w:rPr>
                <w:b/>
                <w:i/>
                <w:color w:val="0000FF"/>
                <w:sz w:val="24"/>
                <w:szCs w:val="24"/>
              </w:rPr>
              <w:t>Nơi nhận:</w:t>
            </w:r>
          </w:p>
          <w:p w:rsidR="006C48C2" w:rsidRDefault="004A777F">
            <w:pPr>
              <w:tabs>
                <w:tab w:val="center" w:pos="4320"/>
                <w:tab w:val="right" w:pos="8640"/>
              </w:tabs>
              <w:jc w:val="both"/>
              <w:rPr>
                <w:color w:val="0000FF"/>
                <w:sz w:val="22"/>
                <w:szCs w:val="22"/>
              </w:rPr>
            </w:pPr>
            <w:r>
              <w:rPr>
                <w:b/>
                <w:i/>
                <w:color w:val="0000FF"/>
                <w:sz w:val="24"/>
                <w:szCs w:val="24"/>
              </w:rPr>
              <w:t xml:space="preserve">- </w:t>
            </w:r>
            <w:r>
              <w:rPr>
                <w:color w:val="0000FF"/>
                <w:sz w:val="22"/>
                <w:szCs w:val="22"/>
              </w:rPr>
              <w:t>Ban Tuyên giáo UB.TƯMTTQVN; T.176;</w:t>
            </w:r>
          </w:p>
          <w:p w:rsidR="006C48C2" w:rsidRDefault="004A777F">
            <w:pPr>
              <w:tabs>
                <w:tab w:val="center" w:pos="4320"/>
                <w:tab w:val="right" w:pos="8640"/>
              </w:tabs>
              <w:jc w:val="both"/>
              <w:rPr>
                <w:color w:val="0000FF"/>
                <w:sz w:val="22"/>
                <w:szCs w:val="22"/>
              </w:rPr>
            </w:pPr>
            <w:r>
              <w:rPr>
                <w:color w:val="0000FF"/>
                <w:sz w:val="22"/>
                <w:szCs w:val="22"/>
              </w:rPr>
              <w:t>- Văn phòng Tỉnh ủy;</w:t>
            </w:r>
          </w:p>
          <w:p w:rsidR="006C48C2" w:rsidRDefault="004A777F">
            <w:pPr>
              <w:tabs>
                <w:tab w:val="center" w:pos="4320"/>
                <w:tab w:val="right" w:pos="8640"/>
              </w:tabs>
              <w:jc w:val="both"/>
              <w:rPr>
                <w:color w:val="0000FF"/>
                <w:sz w:val="22"/>
                <w:szCs w:val="22"/>
              </w:rPr>
            </w:pPr>
            <w:r>
              <w:rPr>
                <w:color w:val="0000FF"/>
                <w:sz w:val="22"/>
                <w:szCs w:val="22"/>
              </w:rPr>
              <w:t>- Ban Tuyên giáo Tỉnh ủy;</w:t>
            </w:r>
          </w:p>
          <w:p w:rsidR="006C48C2" w:rsidRDefault="004A777F">
            <w:pPr>
              <w:tabs>
                <w:tab w:val="center" w:pos="4320"/>
                <w:tab w:val="right" w:pos="8640"/>
              </w:tabs>
              <w:jc w:val="both"/>
              <w:rPr>
                <w:color w:val="0000FF"/>
                <w:sz w:val="22"/>
                <w:szCs w:val="22"/>
              </w:rPr>
            </w:pPr>
            <w:r>
              <w:rPr>
                <w:color w:val="0000FF"/>
                <w:sz w:val="22"/>
                <w:szCs w:val="22"/>
              </w:rPr>
              <w:t>- Ban Dân vận Tỉnh ủy;</w:t>
            </w:r>
          </w:p>
          <w:p w:rsidR="006C48C2" w:rsidRDefault="004A777F">
            <w:pPr>
              <w:tabs>
                <w:tab w:val="center" w:pos="4320"/>
                <w:tab w:val="right" w:pos="8640"/>
              </w:tabs>
              <w:jc w:val="both"/>
              <w:rPr>
                <w:color w:val="0000FF"/>
                <w:sz w:val="22"/>
                <w:szCs w:val="22"/>
              </w:rPr>
            </w:pPr>
            <w:r>
              <w:rPr>
                <w:color w:val="0000FF"/>
                <w:sz w:val="22"/>
                <w:szCs w:val="22"/>
              </w:rPr>
              <w:t>- Sở Nội vụ (</w:t>
            </w:r>
            <w:r w:rsidR="00EF196B">
              <w:rPr>
                <w:color w:val="0000FF"/>
                <w:sz w:val="22"/>
                <w:szCs w:val="22"/>
              </w:rPr>
              <w:t>Phòng</w:t>
            </w:r>
            <w:r>
              <w:rPr>
                <w:color w:val="0000FF"/>
                <w:sz w:val="22"/>
                <w:szCs w:val="22"/>
              </w:rPr>
              <w:t xml:space="preserve"> TĐ-KT);</w:t>
            </w:r>
          </w:p>
          <w:p w:rsidR="006C48C2" w:rsidRDefault="004A777F">
            <w:pPr>
              <w:tabs>
                <w:tab w:val="center" w:pos="4320"/>
                <w:tab w:val="right" w:pos="8640"/>
              </w:tabs>
              <w:jc w:val="both"/>
              <w:rPr>
                <w:color w:val="0000FF"/>
                <w:sz w:val="22"/>
                <w:szCs w:val="22"/>
              </w:rPr>
            </w:pPr>
            <w:r>
              <w:rPr>
                <w:color w:val="0000FF"/>
                <w:sz w:val="22"/>
                <w:szCs w:val="22"/>
              </w:rPr>
              <w:t>- Các TCTV MTTQ tỉnh;</w:t>
            </w:r>
          </w:p>
          <w:p w:rsidR="006C48C2" w:rsidRDefault="004A777F">
            <w:pPr>
              <w:tabs>
                <w:tab w:val="center" w:pos="4320"/>
                <w:tab w:val="right" w:pos="8640"/>
              </w:tabs>
              <w:jc w:val="both"/>
              <w:rPr>
                <w:color w:val="0000FF"/>
                <w:sz w:val="22"/>
                <w:szCs w:val="22"/>
              </w:rPr>
            </w:pPr>
            <w:r>
              <w:rPr>
                <w:color w:val="0000FF"/>
                <w:sz w:val="22"/>
                <w:szCs w:val="22"/>
              </w:rPr>
              <w:t>- BTT UB.MTTQVN tỉnh;</w:t>
            </w:r>
          </w:p>
          <w:p w:rsidR="006C48C2" w:rsidRDefault="004A777F">
            <w:pPr>
              <w:tabs>
                <w:tab w:val="center" w:pos="4320"/>
                <w:tab w:val="right" w:pos="8640"/>
              </w:tabs>
              <w:jc w:val="both"/>
              <w:rPr>
                <w:color w:val="0000FF"/>
                <w:sz w:val="22"/>
                <w:szCs w:val="22"/>
              </w:rPr>
            </w:pPr>
            <w:r>
              <w:rPr>
                <w:color w:val="0000FF"/>
                <w:sz w:val="22"/>
                <w:szCs w:val="22"/>
              </w:rPr>
              <w:t>- Ủy ban MTTQVN các huyện, TX, TP;</w:t>
            </w:r>
          </w:p>
          <w:p w:rsidR="006C48C2" w:rsidRDefault="004A777F">
            <w:pPr>
              <w:tabs>
                <w:tab w:val="center" w:pos="4320"/>
                <w:tab w:val="right" w:pos="8640"/>
              </w:tabs>
              <w:jc w:val="both"/>
              <w:rPr>
                <w:color w:val="0000FF"/>
                <w:sz w:val="20"/>
                <w:szCs w:val="22"/>
              </w:rPr>
            </w:pPr>
            <w:r>
              <w:rPr>
                <w:color w:val="0000FF"/>
                <w:sz w:val="22"/>
                <w:szCs w:val="22"/>
              </w:rPr>
              <w:t>- Lưu: VT, Ban PT-TG.</w:t>
            </w:r>
          </w:p>
        </w:tc>
        <w:tc>
          <w:tcPr>
            <w:tcW w:w="4556" w:type="dxa"/>
          </w:tcPr>
          <w:p w:rsidR="006C48C2" w:rsidRDefault="004A777F">
            <w:pPr>
              <w:tabs>
                <w:tab w:val="center" w:pos="4320"/>
                <w:tab w:val="right" w:pos="8640"/>
              </w:tabs>
              <w:jc w:val="center"/>
              <w:rPr>
                <w:color w:val="0000FF"/>
              </w:rPr>
            </w:pPr>
            <w:r>
              <w:rPr>
                <w:color w:val="0000FF"/>
              </w:rPr>
              <w:t>TM. BAN THƯỜNG TRỰC</w:t>
            </w:r>
          </w:p>
          <w:p w:rsidR="006C48C2" w:rsidRDefault="004A777F">
            <w:pPr>
              <w:tabs>
                <w:tab w:val="center" w:pos="4320"/>
                <w:tab w:val="right" w:pos="8640"/>
              </w:tabs>
              <w:jc w:val="center"/>
              <w:rPr>
                <w:b/>
                <w:color w:val="0000FF"/>
              </w:rPr>
            </w:pPr>
            <w:r>
              <w:rPr>
                <w:b/>
                <w:color w:val="0000FF"/>
              </w:rPr>
              <w:t xml:space="preserve">PHÓ CHỦ TỊCH </w:t>
            </w:r>
          </w:p>
          <w:p w:rsidR="006C48C2" w:rsidRDefault="006C48C2">
            <w:pPr>
              <w:tabs>
                <w:tab w:val="center" w:pos="4320"/>
                <w:tab w:val="right" w:pos="8640"/>
              </w:tabs>
              <w:jc w:val="center"/>
              <w:rPr>
                <w:b/>
                <w:color w:val="0000FF"/>
                <w:sz w:val="26"/>
              </w:rPr>
            </w:pPr>
          </w:p>
          <w:p w:rsidR="006C48C2" w:rsidRDefault="006C48C2">
            <w:pPr>
              <w:tabs>
                <w:tab w:val="center" w:pos="4320"/>
                <w:tab w:val="right" w:pos="8640"/>
              </w:tabs>
              <w:jc w:val="center"/>
              <w:rPr>
                <w:b/>
                <w:color w:val="0000FF"/>
                <w:sz w:val="26"/>
              </w:rPr>
            </w:pPr>
          </w:p>
          <w:p w:rsidR="006C48C2" w:rsidRDefault="006C48C2">
            <w:pPr>
              <w:tabs>
                <w:tab w:val="center" w:pos="4320"/>
                <w:tab w:val="right" w:pos="8640"/>
              </w:tabs>
              <w:jc w:val="center"/>
              <w:rPr>
                <w:b/>
                <w:color w:val="0000FF"/>
                <w:sz w:val="26"/>
              </w:rPr>
            </w:pPr>
          </w:p>
          <w:p w:rsidR="006C48C2" w:rsidRDefault="006C48C2">
            <w:pPr>
              <w:tabs>
                <w:tab w:val="center" w:pos="4320"/>
                <w:tab w:val="right" w:pos="8640"/>
              </w:tabs>
              <w:jc w:val="center"/>
              <w:rPr>
                <w:b/>
                <w:color w:val="0000FF"/>
                <w:sz w:val="26"/>
              </w:rPr>
            </w:pPr>
          </w:p>
          <w:p w:rsidR="006C48C2" w:rsidRDefault="006C48C2">
            <w:pPr>
              <w:tabs>
                <w:tab w:val="center" w:pos="4320"/>
                <w:tab w:val="right" w:pos="8640"/>
              </w:tabs>
              <w:jc w:val="center"/>
              <w:rPr>
                <w:b/>
                <w:color w:val="0000FF"/>
              </w:rPr>
            </w:pPr>
          </w:p>
          <w:p w:rsidR="006C48C2" w:rsidRDefault="004A777F">
            <w:pPr>
              <w:tabs>
                <w:tab w:val="center" w:pos="4320"/>
                <w:tab w:val="right" w:pos="8640"/>
              </w:tabs>
              <w:jc w:val="center"/>
              <w:rPr>
                <w:b/>
                <w:color w:val="0000FF"/>
              </w:rPr>
            </w:pPr>
            <w:r>
              <w:rPr>
                <w:b/>
                <w:color w:val="0000FF"/>
              </w:rPr>
              <w:t>Đỗ Tấn Hậu</w:t>
            </w:r>
          </w:p>
        </w:tc>
      </w:tr>
    </w:tbl>
    <w:p w:rsidR="006C48C2" w:rsidRDefault="006C48C2">
      <w:pPr>
        <w:ind w:left="5040" w:firstLine="720"/>
        <w:rPr>
          <w:b/>
          <w:color w:val="0000FF"/>
        </w:rPr>
      </w:pPr>
    </w:p>
    <w:sectPr w:rsidR="006C48C2">
      <w:footerReference w:type="even" r:id="rId9"/>
      <w:footerReference w:type="default" r:id="rId10"/>
      <w:pgSz w:w="11907" w:h="16840"/>
      <w:pgMar w:top="1134" w:right="1134" w:bottom="907"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4A" w:rsidRDefault="00E7114A">
      <w:r>
        <w:separator/>
      </w:r>
    </w:p>
  </w:endnote>
  <w:endnote w:type="continuationSeparator" w:id="0">
    <w:p w:rsidR="00E7114A" w:rsidRDefault="00E7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2" w:rsidRDefault="004A7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8C2" w:rsidRDefault="006C48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2" w:rsidRDefault="004A7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C89">
      <w:rPr>
        <w:rStyle w:val="PageNumber"/>
        <w:noProof/>
      </w:rPr>
      <w:t>1</w:t>
    </w:r>
    <w:r>
      <w:rPr>
        <w:rStyle w:val="PageNumber"/>
      </w:rPr>
      <w:fldChar w:fldCharType="end"/>
    </w:r>
  </w:p>
  <w:p w:rsidR="006C48C2" w:rsidRDefault="006C48C2">
    <w:pPr>
      <w:pStyle w:val="Footer"/>
      <w:framePr w:wrap="around" w:vAnchor="text" w:hAnchor="page" w:x="1702" w:y="-89"/>
      <w:rPr>
        <w:rStyle w:val="PageNumber"/>
      </w:rPr>
    </w:pPr>
  </w:p>
  <w:p w:rsidR="006C48C2" w:rsidRDefault="006C48C2">
    <w:pPr>
      <w:pStyle w:val="Footer"/>
      <w:framePr w:wrap="around" w:vAnchor="text" w:hAnchor="page" w:x="1702" w:y="-89"/>
      <w:rPr>
        <w:rStyle w:val="PageNumber"/>
        <w:sz w:val="24"/>
        <w:szCs w:val="24"/>
      </w:rPr>
    </w:pPr>
  </w:p>
  <w:p w:rsidR="006C48C2" w:rsidRDefault="006C48C2">
    <w:pPr>
      <w:pStyle w:val="Footer"/>
      <w:framePr w:wrap="around" w:vAnchor="text" w:hAnchor="page" w:x="1702" w:y="-89"/>
      <w:rPr>
        <w:rStyle w:val="PageNumber"/>
      </w:rPr>
    </w:pPr>
  </w:p>
  <w:p w:rsidR="006C48C2" w:rsidRDefault="006C48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4A" w:rsidRDefault="00E7114A">
      <w:r>
        <w:separator/>
      </w:r>
    </w:p>
  </w:footnote>
  <w:footnote w:type="continuationSeparator" w:id="0">
    <w:p w:rsidR="00E7114A" w:rsidRDefault="00E7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30"/>
    <w:rsid w:val="00003CF3"/>
    <w:rsid w:val="000057FF"/>
    <w:rsid w:val="00012DB2"/>
    <w:rsid w:val="000227F2"/>
    <w:rsid w:val="00025D4A"/>
    <w:rsid w:val="00034D28"/>
    <w:rsid w:val="00040D0F"/>
    <w:rsid w:val="00051208"/>
    <w:rsid w:val="000565B1"/>
    <w:rsid w:val="00062F1B"/>
    <w:rsid w:val="00070E2F"/>
    <w:rsid w:val="00080DCD"/>
    <w:rsid w:val="00085A55"/>
    <w:rsid w:val="000A6C89"/>
    <w:rsid w:val="000A7551"/>
    <w:rsid w:val="000B70F3"/>
    <w:rsid w:val="000D228F"/>
    <w:rsid w:val="000D4890"/>
    <w:rsid w:val="000F0536"/>
    <w:rsid w:val="00104D08"/>
    <w:rsid w:val="00112984"/>
    <w:rsid w:val="001153B4"/>
    <w:rsid w:val="00153E8B"/>
    <w:rsid w:val="00154A19"/>
    <w:rsid w:val="00173FF0"/>
    <w:rsid w:val="00182CB0"/>
    <w:rsid w:val="001928A5"/>
    <w:rsid w:val="00192DEF"/>
    <w:rsid w:val="001B0BC0"/>
    <w:rsid w:val="001B1139"/>
    <w:rsid w:val="001B7369"/>
    <w:rsid w:val="001C0EE9"/>
    <w:rsid w:val="001E343F"/>
    <w:rsid w:val="001F123A"/>
    <w:rsid w:val="001F3A6F"/>
    <w:rsid w:val="0022697E"/>
    <w:rsid w:val="00227004"/>
    <w:rsid w:val="002310C8"/>
    <w:rsid w:val="00246C78"/>
    <w:rsid w:val="00250476"/>
    <w:rsid w:val="00252B2E"/>
    <w:rsid w:val="00254222"/>
    <w:rsid w:val="00254F0C"/>
    <w:rsid w:val="00255837"/>
    <w:rsid w:val="00256675"/>
    <w:rsid w:val="00257460"/>
    <w:rsid w:val="00266073"/>
    <w:rsid w:val="002714D9"/>
    <w:rsid w:val="002823A4"/>
    <w:rsid w:val="002840CD"/>
    <w:rsid w:val="00291C30"/>
    <w:rsid w:val="002A54D5"/>
    <w:rsid w:val="002B0F9B"/>
    <w:rsid w:val="002B10BE"/>
    <w:rsid w:val="002B5B46"/>
    <w:rsid w:val="002D1C00"/>
    <w:rsid w:val="002D2D26"/>
    <w:rsid w:val="002E0CF0"/>
    <w:rsid w:val="002E7D9F"/>
    <w:rsid w:val="00300BEA"/>
    <w:rsid w:val="00306799"/>
    <w:rsid w:val="00310E27"/>
    <w:rsid w:val="0032161C"/>
    <w:rsid w:val="003271FC"/>
    <w:rsid w:val="00334061"/>
    <w:rsid w:val="00342D2B"/>
    <w:rsid w:val="00351876"/>
    <w:rsid w:val="0035315D"/>
    <w:rsid w:val="00367AB2"/>
    <w:rsid w:val="00370AA5"/>
    <w:rsid w:val="003716C9"/>
    <w:rsid w:val="0037296A"/>
    <w:rsid w:val="00382497"/>
    <w:rsid w:val="00385D61"/>
    <w:rsid w:val="00391542"/>
    <w:rsid w:val="003A34E5"/>
    <w:rsid w:val="003A6D29"/>
    <w:rsid w:val="003B0FE5"/>
    <w:rsid w:val="003B6396"/>
    <w:rsid w:val="003C32E4"/>
    <w:rsid w:val="003C7379"/>
    <w:rsid w:val="003D3D71"/>
    <w:rsid w:val="003E1DEB"/>
    <w:rsid w:val="003E284A"/>
    <w:rsid w:val="003E7D29"/>
    <w:rsid w:val="003F1C39"/>
    <w:rsid w:val="00410247"/>
    <w:rsid w:val="0041066E"/>
    <w:rsid w:val="00411126"/>
    <w:rsid w:val="00411905"/>
    <w:rsid w:val="00427F87"/>
    <w:rsid w:val="00432A91"/>
    <w:rsid w:val="00437660"/>
    <w:rsid w:val="00441059"/>
    <w:rsid w:val="00456527"/>
    <w:rsid w:val="00457FB7"/>
    <w:rsid w:val="004626FF"/>
    <w:rsid w:val="00471624"/>
    <w:rsid w:val="004A777F"/>
    <w:rsid w:val="004B724D"/>
    <w:rsid w:val="004D21B7"/>
    <w:rsid w:val="004D57BB"/>
    <w:rsid w:val="004E4CBA"/>
    <w:rsid w:val="00516D6E"/>
    <w:rsid w:val="00517E72"/>
    <w:rsid w:val="00524702"/>
    <w:rsid w:val="0052635A"/>
    <w:rsid w:val="005265C2"/>
    <w:rsid w:val="0052781D"/>
    <w:rsid w:val="005337B7"/>
    <w:rsid w:val="00535DDC"/>
    <w:rsid w:val="005365E8"/>
    <w:rsid w:val="00542B8C"/>
    <w:rsid w:val="00546449"/>
    <w:rsid w:val="00556E8E"/>
    <w:rsid w:val="00561410"/>
    <w:rsid w:val="005831A1"/>
    <w:rsid w:val="00584B67"/>
    <w:rsid w:val="00590883"/>
    <w:rsid w:val="00594905"/>
    <w:rsid w:val="005967B2"/>
    <w:rsid w:val="005A5ACE"/>
    <w:rsid w:val="005B1146"/>
    <w:rsid w:val="005B2B08"/>
    <w:rsid w:val="005B6B49"/>
    <w:rsid w:val="005C051F"/>
    <w:rsid w:val="005C0F8B"/>
    <w:rsid w:val="005D2388"/>
    <w:rsid w:val="005F3207"/>
    <w:rsid w:val="00600B6C"/>
    <w:rsid w:val="00601727"/>
    <w:rsid w:val="00605BB3"/>
    <w:rsid w:val="00611EF4"/>
    <w:rsid w:val="0062130F"/>
    <w:rsid w:val="00624377"/>
    <w:rsid w:val="00626736"/>
    <w:rsid w:val="006277F9"/>
    <w:rsid w:val="00632EDD"/>
    <w:rsid w:val="006373AC"/>
    <w:rsid w:val="00637B8D"/>
    <w:rsid w:val="00646B27"/>
    <w:rsid w:val="006558C3"/>
    <w:rsid w:val="0068495E"/>
    <w:rsid w:val="00694177"/>
    <w:rsid w:val="006A00A0"/>
    <w:rsid w:val="006A1952"/>
    <w:rsid w:val="006A7CB3"/>
    <w:rsid w:val="006C48C2"/>
    <w:rsid w:val="006C5B10"/>
    <w:rsid w:val="006D4139"/>
    <w:rsid w:val="006F0576"/>
    <w:rsid w:val="006F1BD9"/>
    <w:rsid w:val="006F327F"/>
    <w:rsid w:val="006F7B6F"/>
    <w:rsid w:val="00704EB8"/>
    <w:rsid w:val="00704EEC"/>
    <w:rsid w:val="00706508"/>
    <w:rsid w:val="007128F8"/>
    <w:rsid w:val="007311F7"/>
    <w:rsid w:val="007408FA"/>
    <w:rsid w:val="00752705"/>
    <w:rsid w:val="00752BA7"/>
    <w:rsid w:val="00752BAD"/>
    <w:rsid w:val="007634C8"/>
    <w:rsid w:val="007660CC"/>
    <w:rsid w:val="007662ED"/>
    <w:rsid w:val="00771E36"/>
    <w:rsid w:val="00781681"/>
    <w:rsid w:val="00783A24"/>
    <w:rsid w:val="00790704"/>
    <w:rsid w:val="007A1CFF"/>
    <w:rsid w:val="007A7D48"/>
    <w:rsid w:val="007C44C8"/>
    <w:rsid w:val="00804A71"/>
    <w:rsid w:val="00807ED1"/>
    <w:rsid w:val="008239FF"/>
    <w:rsid w:val="00832622"/>
    <w:rsid w:val="00850FF2"/>
    <w:rsid w:val="008625B0"/>
    <w:rsid w:val="008625F7"/>
    <w:rsid w:val="00864F01"/>
    <w:rsid w:val="008662DA"/>
    <w:rsid w:val="008669D3"/>
    <w:rsid w:val="00867DB1"/>
    <w:rsid w:val="00872DE1"/>
    <w:rsid w:val="008821EB"/>
    <w:rsid w:val="0089632B"/>
    <w:rsid w:val="008A17CD"/>
    <w:rsid w:val="008B0538"/>
    <w:rsid w:val="008B6B46"/>
    <w:rsid w:val="008D0796"/>
    <w:rsid w:val="008E15C5"/>
    <w:rsid w:val="008F6602"/>
    <w:rsid w:val="008F6D3E"/>
    <w:rsid w:val="009013F0"/>
    <w:rsid w:val="00902DFA"/>
    <w:rsid w:val="00904029"/>
    <w:rsid w:val="009044B0"/>
    <w:rsid w:val="009050F9"/>
    <w:rsid w:val="009076C1"/>
    <w:rsid w:val="009136EC"/>
    <w:rsid w:val="00913F34"/>
    <w:rsid w:val="009159DD"/>
    <w:rsid w:val="00915EA3"/>
    <w:rsid w:val="00930B6A"/>
    <w:rsid w:val="0093174E"/>
    <w:rsid w:val="009330A1"/>
    <w:rsid w:val="00967828"/>
    <w:rsid w:val="009747E3"/>
    <w:rsid w:val="009779B7"/>
    <w:rsid w:val="009809BA"/>
    <w:rsid w:val="00987971"/>
    <w:rsid w:val="009920D0"/>
    <w:rsid w:val="009A1C30"/>
    <w:rsid w:val="009B1331"/>
    <w:rsid w:val="009B202F"/>
    <w:rsid w:val="009B29C0"/>
    <w:rsid w:val="009B7684"/>
    <w:rsid w:val="009C171C"/>
    <w:rsid w:val="009C3C6A"/>
    <w:rsid w:val="009E5A41"/>
    <w:rsid w:val="009F24EE"/>
    <w:rsid w:val="00A0757B"/>
    <w:rsid w:val="00A13BF1"/>
    <w:rsid w:val="00A234CE"/>
    <w:rsid w:val="00A23D63"/>
    <w:rsid w:val="00A23FD2"/>
    <w:rsid w:val="00A31C55"/>
    <w:rsid w:val="00A34F27"/>
    <w:rsid w:val="00A46D32"/>
    <w:rsid w:val="00A507FF"/>
    <w:rsid w:val="00A51CE7"/>
    <w:rsid w:val="00A543D1"/>
    <w:rsid w:val="00A5668B"/>
    <w:rsid w:val="00A61AB5"/>
    <w:rsid w:val="00A80DDB"/>
    <w:rsid w:val="00A811AE"/>
    <w:rsid w:val="00A82212"/>
    <w:rsid w:val="00A873AC"/>
    <w:rsid w:val="00A917CE"/>
    <w:rsid w:val="00A97ED7"/>
    <w:rsid w:val="00AA4EF9"/>
    <w:rsid w:val="00AB7150"/>
    <w:rsid w:val="00AC4FA6"/>
    <w:rsid w:val="00AD0D6A"/>
    <w:rsid w:val="00B01857"/>
    <w:rsid w:val="00B20AF7"/>
    <w:rsid w:val="00B22916"/>
    <w:rsid w:val="00B23703"/>
    <w:rsid w:val="00B320F8"/>
    <w:rsid w:val="00B40371"/>
    <w:rsid w:val="00B47719"/>
    <w:rsid w:val="00B479F7"/>
    <w:rsid w:val="00B50A7E"/>
    <w:rsid w:val="00B52208"/>
    <w:rsid w:val="00B67025"/>
    <w:rsid w:val="00B676DB"/>
    <w:rsid w:val="00B879D1"/>
    <w:rsid w:val="00B91A95"/>
    <w:rsid w:val="00B95172"/>
    <w:rsid w:val="00B95A6D"/>
    <w:rsid w:val="00BA5C95"/>
    <w:rsid w:val="00BA6295"/>
    <w:rsid w:val="00BB150D"/>
    <w:rsid w:val="00BC33DF"/>
    <w:rsid w:val="00BD4537"/>
    <w:rsid w:val="00BD4C89"/>
    <w:rsid w:val="00BD7745"/>
    <w:rsid w:val="00BE1598"/>
    <w:rsid w:val="00C00640"/>
    <w:rsid w:val="00C13BED"/>
    <w:rsid w:val="00C23F84"/>
    <w:rsid w:val="00C33EB9"/>
    <w:rsid w:val="00C47749"/>
    <w:rsid w:val="00C47ED5"/>
    <w:rsid w:val="00C61F4C"/>
    <w:rsid w:val="00C6294D"/>
    <w:rsid w:val="00C742DB"/>
    <w:rsid w:val="00C85517"/>
    <w:rsid w:val="00C87000"/>
    <w:rsid w:val="00C9200A"/>
    <w:rsid w:val="00C97308"/>
    <w:rsid w:val="00CA0E1B"/>
    <w:rsid w:val="00CB612E"/>
    <w:rsid w:val="00CB6336"/>
    <w:rsid w:val="00CB6E85"/>
    <w:rsid w:val="00CD1A94"/>
    <w:rsid w:val="00CE082E"/>
    <w:rsid w:val="00CE1113"/>
    <w:rsid w:val="00CE6F29"/>
    <w:rsid w:val="00CF2602"/>
    <w:rsid w:val="00CF2EB0"/>
    <w:rsid w:val="00D118BA"/>
    <w:rsid w:val="00D11C0A"/>
    <w:rsid w:val="00D17FA0"/>
    <w:rsid w:val="00D3030C"/>
    <w:rsid w:val="00D3214E"/>
    <w:rsid w:val="00D32E49"/>
    <w:rsid w:val="00D4507D"/>
    <w:rsid w:val="00D47663"/>
    <w:rsid w:val="00D56A7A"/>
    <w:rsid w:val="00D84172"/>
    <w:rsid w:val="00D905E5"/>
    <w:rsid w:val="00D91AC8"/>
    <w:rsid w:val="00D92259"/>
    <w:rsid w:val="00DA2763"/>
    <w:rsid w:val="00DC0A1B"/>
    <w:rsid w:val="00DD12B7"/>
    <w:rsid w:val="00DD39C0"/>
    <w:rsid w:val="00DD4CE0"/>
    <w:rsid w:val="00DF7016"/>
    <w:rsid w:val="00E07539"/>
    <w:rsid w:val="00E23FE0"/>
    <w:rsid w:val="00E33658"/>
    <w:rsid w:val="00E46AEC"/>
    <w:rsid w:val="00E636C4"/>
    <w:rsid w:val="00E7114A"/>
    <w:rsid w:val="00E728A2"/>
    <w:rsid w:val="00E857D2"/>
    <w:rsid w:val="00E947DA"/>
    <w:rsid w:val="00EA120A"/>
    <w:rsid w:val="00EA4541"/>
    <w:rsid w:val="00EA7936"/>
    <w:rsid w:val="00EB5C57"/>
    <w:rsid w:val="00ED409D"/>
    <w:rsid w:val="00ED4540"/>
    <w:rsid w:val="00EE38CA"/>
    <w:rsid w:val="00EE4FE4"/>
    <w:rsid w:val="00EF196B"/>
    <w:rsid w:val="00EF3D48"/>
    <w:rsid w:val="00F01F1C"/>
    <w:rsid w:val="00F027B9"/>
    <w:rsid w:val="00F03F40"/>
    <w:rsid w:val="00F33FB2"/>
    <w:rsid w:val="00F3457A"/>
    <w:rsid w:val="00F4245D"/>
    <w:rsid w:val="00F46610"/>
    <w:rsid w:val="00F52211"/>
    <w:rsid w:val="00F57CED"/>
    <w:rsid w:val="00F63B37"/>
    <w:rsid w:val="00F65467"/>
    <w:rsid w:val="00F72105"/>
    <w:rsid w:val="00F73552"/>
    <w:rsid w:val="00F81983"/>
    <w:rsid w:val="00F832FD"/>
    <w:rsid w:val="00F915AD"/>
    <w:rsid w:val="00FA5775"/>
    <w:rsid w:val="00FA61E7"/>
    <w:rsid w:val="00FB5621"/>
    <w:rsid w:val="00FB5F28"/>
    <w:rsid w:val="00FC3932"/>
    <w:rsid w:val="00FD17C3"/>
    <w:rsid w:val="00FE32A0"/>
    <w:rsid w:val="00FE7504"/>
    <w:rsid w:val="00FF318F"/>
    <w:rsid w:val="00FF6EA4"/>
    <w:rsid w:val="04F006A5"/>
    <w:rsid w:val="17A74DD2"/>
    <w:rsid w:val="25581A89"/>
    <w:rsid w:val="2A6D538C"/>
    <w:rsid w:val="32175759"/>
    <w:rsid w:val="33A646FE"/>
    <w:rsid w:val="34D12F24"/>
    <w:rsid w:val="3B7C0435"/>
    <w:rsid w:val="62471258"/>
    <w:rsid w:val="6C632734"/>
    <w:rsid w:val="73647B0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800000"/>
      <w:sz w:val="28"/>
      <w:szCs w:val="28"/>
    </w:rPr>
  </w:style>
  <w:style w:type="paragraph" w:styleId="Heading1">
    <w:name w:val="heading 1"/>
    <w:basedOn w:val="Normal"/>
    <w:next w:val="Normal"/>
    <w:qFormat/>
    <w:pPr>
      <w:keepNext/>
      <w:tabs>
        <w:tab w:val="left" w:pos="3544"/>
      </w:tabs>
      <w:jc w:val="center"/>
      <w:outlineLvl w:val="0"/>
    </w:pPr>
    <w:rPr>
      <w:rFonts w:ascii=".VnTime" w:hAnsi=".VnTime"/>
      <w:b/>
      <w:i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pPr>
      <w:jc w:val="both"/>
    </w:pPr>
    <w:rPr>
      <w:rFonts w:ascii=".VnTime" w:hAnsi=".VnTime"/>
      <w:color w:val="auto"/>
      <w:szCs w:val="20"/>
    </w:rPr>
  </w:style>
  <w:style w:type="paragraph" w:styleId="BodyTextIndent">
    <w:name w:val="Body Text Indent"/>
    <w:basedOn w:val="Normal"/>
    <w:pPr>
      <w:spacing w:after="120"/>
      <w:ind w:left="360"/>
    </w:pPr>
    <w:rPr>
      <w:rFonts w:ascii=".VnTime" w:hAnsi=".VnTime"/>
      <w:color w:val="auto"/>
      <w:szCs w:val="20"/>
    </w:rPr>
  </w:style>
  <w:style w:type="paragraph" w:styleId="BodyTextIndent3">
    <w:name w:val="Body Text Indent 3"/>
    <w:basedOn w:val="Normal"/>
    <w:pPr>
      <w:ind w:left="720"/>
    </w:pPr>
    <w:rPr>
      <w:rFonts w:ascii=".VnTime" w:hAnsi=".VnTime"/>
      <w:color w:val="auto"/>
      <w:szCs w:val="20"/>
    </w:rPr>
  </w:style>
  <w:style w:type="character" w:styleId="Emphasis">
    <w:name w:val="Emphasis"/>
    <w:uiPriority w:val="20"/>
    <w:qFormat/>
    <w:rPr>
      <w:bCs/>
      <w:i/>
      <w:iCs/>
      <w:w w:val="110"/>
      <w:sz w:val="28"/>
      <w:szCs w:val="28"/>
      <w:lang w:val="en-US" w:eastAsia="en-US" w:bidi="ar-SA"/>
    </w:rPr>
  </w:style>
  <w:style w:type="paragraph" w:styleId="Footer">
    <w:name w:val="footer"/>
    <w:basedOn w:val="Normal"/>
    <w:qFormat/>
    <w:pPr>
      <w:tabs>
        <w:tab w:val="center" w:pos="4320"/>
        <w:tab w:val="right" w:pos="8640"/>
      </w:tabs>
    </w:pPr>
    <w:rPr>
      <w:rFonts w:ascii=".VnTime" w:hAnsi=".VnTime"/>
      <w:color w:val="auto"/>
      <w:kern w:val="28"/>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color w:val="auto"/>
      <w:sz w:val="24"/>
      <w:szCs w:val="24"/>
    </w:rPr>
  </w:style>
  <w:style w:type="character" w:styleId="PageNumber">
    <w:name w:val="page number"/>
    <w:basedOn w:val="DefaultParagraphFont"/>
  </w:style>
  <w:style w:type="character" w:styleId="Strong">
    <w:name w:val="Strong"/>
    <w:uiPriority w:val="22"/>
    <w:qFormat/>
    <w:rPr>
      <w:b/>
      <w:bCs/>
      <w:w w:val="110"/>
      <w:sz w:val="28"/>
      <w:szCs w:val="28"/>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cs="Arial"/>
      <w:color w:val="auto"/>
      <w:sz w:val="22"/>
      <w:szCs w:val="22"/>
    </w:rPr>
  </w:style>
  <w:style w:type="paragraph" w:customStyle="1" w:styleId="Char1">
    <w:name w:val="Char1"/>
    <w:basedOn w:val="Normal"/>
    <w:semiHidden/>
    <w:pPr>
      <w:spacing w:after="160" w:line="240" w:lineRule="exact"/>
    </w:pPr>
    <w:rPr>
      <w:rFonts w:ascii="Arial" w:hAnsi="Arial" w:cs="Arial"/>
      <w:color w:val="auto"/>
      <w:sz w:val="22"/>
      <w:szCs w:val="22"/>
    </w:rPr>
  </w:style>
  <w:style w:type="paragraph" w:customStyle="1" w:styleId="CharCharCharChar">
    <w:name w:val="Char Char Char Char"/>
    <w:basedOn w:val="Normal"/>
    <w:pPr>
      <w:spacing w:after="160" w:line="240" w:lineRule="exact"/>
    </w:pPr>
    <w:rPr>
      <w:rFonts w:ascii="Verdana" w:hAnsi="Verdana" w:cs="Verdana"/>
      <w:color w:val="auto"/>
      <w:sz w:val="20"/>
      <w:szCs w:val="20"/>
    </w:rPr>
  </w:style>
  <w:style w:type="character" w:customStyle="1" w:styleId="normalchar">
    <w:name w:val="normalchar"/>
    <w:basedOn w:val="DefaultParagraphFont"/>
  </w:style>
  <w:style w:type="character" w:customStyle="1" w:styleId="apple-converted-space">
    <w:name w:val="apple-converted-space"/>
    <w:basedOn w:val="DefaultParagraphFont"/>
  </w:style>
  <w:style w:type="paragraph" w:customStyle="1" w:styleId="Binhthng1">
    <w:name w:val="Bình thường1"/>
    <w:basedOn w:val="Normal"/>
    <w:pPr>
      <w:spacing w:before="100" w:beforeAutospacing="1" w:after="100" w:afterAutospacing="1"/>
    </w:pPr>
    <w:rPr>
      <w:color w:val="auto"/>
      <w:sz w:val="24"/>
      <w:szCs w:val="24"/>
    </w:rPr>
  </w:style>
  <w:style w:type="paragraph" w:customStyle="1" w:styleId="CharCharCharChar1">
    <w:name w:val="Char Char Char Char1"/>
    <w:pPr>
      <w:spacing w:before="120" w:after="120"/>
      <w:ind w:firstLine="763"/>
      <w:jc w:val="both"/>
    </w:pPr>
    <w:rPr>
      <w:bCs/>
      <w:w w:val="110"/>
      <w:sz w:val="28"/>
      <w:szCs w:val="28"/>
    </w:rPr>
  </w:style>
  <w:style w:type="character" w:customStyle="1" w:styleId="normalchar0">
    <w:name w:val="normal__char"/>
    <w:basedOn w:val="DefaultParagraphFont"/>
  </w:style>
  <w:style w:type="character" w:customStyle="1" w:styleId="BalloonTextChar">
    <w:name w:val="Balloon Text Char"/>
    <w:link w:val="BalloonText"/>
    <w:qFormat/>
    <w:rPr>
      <w:rFonts w:ascii="Tahoma" w:hAnsi="Tahoma" w:cs="Tahoma"/>
      <w:color w:val="8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800000"/>
      <w:sz w:val="28"/>
      <w:szCs w:val="28"/>
    </w:rPr>
  </w:style>
  <w:style w:type="paragraph" w:styleId="Heading1">
    <w:name w:val="heading 1"/>
    <w:basedOn w:val="Normal"/>
    <w:next w:val="Normal"/>
    <w:qFormat/>
    <w:pPr>
      <w:keepNext/>
      <w:tabs>
        <w:tab w:val="left" w:pos="3544"/>
      </w:tabs>
      <w:jc w:val="center"/>
      <w:outlineLvl w:val="0"/>
    </w:pPr>
    <w:rPr>
      <w:rFonts w:ascii=".VnTime" w:hAnsi=".VnTime"/>
      <w:b/>
      <w:i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pPr>
      <w:jc w:val="both"/>
    </w:pPr>
    <w:rPr>
      <w:rFonts w:ascii=".VnTime" w:hAnsi=".VnTime"/>
      <w:color w:val="auto"/>
      <w:szCs w:val="20"/>
    </w:rPr>
  </w:style>
  <w:style w:type="paragraph" w:styleId="BodyTextIndent">
    <w:name w:val="Body Text Indent"/>
    <w:basedOn w:val="Normal"/>
    <w:pPr>
      <w:spacing w:after="120"/>
      <w:ind w:left="360"/>
    </w:pPr>
    <w:rPr>
      <w:rFonts w:ascii=".VnTime" w:hAnsi=".VnTime"/>
      <w:color w:val="auto"/>
      <w:szCs w:val="20"/>
    </w:rPr>
  </w:style>
  <w:style w:type="paragraph" w:styleId="BodyTextIndent3">
    <w:name w:val="Body Text Indent 3"/>
    <w:basedOn w:val="Normal"/>
    <w:pPr>
      <w:ind w:left="720"/>
    </w:pPr>
    <w:rPr>
      <w:rFonts w:ascii=".VnTime" w:hAnsi=".VnTime"/>
      <w:color w:val="auto"/>
      <w:szCs w:val="20"/>
    </w:rPr>
  </w:style>
  <w:style w:type="character" w:styleId="Emphasis">
    <w:name w:val="Emphasis"/>
    <w:uiPriority w:val="20"/>
    <w:qFormat/>
    <w:rPr>
      <w:bCs/>
      <w:i/>
      <w:iCs/>
      <w:w w:val="110"/>
      <w:sz w:val="28"/>
      <w:szCs w:val="28"/>
      <w:lang w:val="en-US" w:eastAsia="en-US" w:bidi="ar-SA"/>
    </w:rPr>
  </w:style>
  <w:style w:type="paragraph" w:styleId="Footer">
    <w:name w:val="footer"/>
    <w:basedOn w:val="Normal"/>
    <w:qFormat/>
    <w:pPr>
      <w:tabs>
        <w:tab w:val="center" w:pos="4320"/>
        <w:tab w:val="right" w:pos="8640"/>
      </w:tabs>
    </w:pPr>
    <w:rPr>
      <w:rFonts w:ascii=".VnTime" w:hAnsi=".VnTime"/>
      <w:color w:val="auto"/>
      <w:kern w:val="28"/>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color w:val="auto"/>
      <w:sz w:val="24"/>
      <w:szCs w:val="24"/>
    </w:rPr>
  </w:style>
  <w:style w:type="character" w:styleId="PageNumber">
    <w:name w:val="page number"/>
    <w:basedOn w:val="DefaultParagraphFont"/>
  </w:style>
  <w:style w:type="character" w:styleId="Strong">
    <w:name w:val="Strong"/>
    <w:uiPriority w:val="22"/>
    <w:qFormat/>
    <w:rPr>
      <w:b/>
      <w:bCs/>
      <w:w w:val="110"/>
      <w:sz w:val="28"/>
      <w:szCs w:val="28"/>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cs="Arial"/>
      <w:color w:val="auto"/>
      <w:sz w:val="22"/>
      <w:szCs w:val="22"/>
    </w:rPr>
  </w:style>
  <w:style w:type="paragraph" w:customStyle="1" w:styleId="Char1">
    <w:name w:val="Char1"/>
    <w:basedOn w:val="Normal"/>
    <w:semiHidden/>
    <w:pPr>
      <w:spacing w:after="160" w:line="240" w:lineRule="exact"/>
    </w:pPr>
    <w:rPr>
      <w:rFonts w:ascii="Arial" w:hAnsi="Arial" w:cs="Arial"/>
      <w:color w:val="auto"/>
      <w:sz w:val="22"/>
      <w:szCs w:val="22"/>
    </w:rPr>
  </w:style>
  <w:style w:type="paragraph" w:customStyle="1" w:styleId="CharCharCharChar">
    <w:name w:val="Char Char Char Char"/>
    <w:basedOn w:val="Normal"/>
    <w:pPr>
      <w:spacing w:after="160" w:line="240" w:lineRule="exact"/>
    </w:pPr>
    <w:rPr>
      <w:rFonts w:ascii="Verdana" w:hAnsi="Verdana" w:cs="Verdana"/>
      <w:color w:val="auto"/>
      <w:sz w:val="20"/>
      <w:szCs w:val="20"/>
    </w:rPr>
  </w:style>
  <w:style w:type="character" w:customStyle="1" w:styleId="normalchar">
    <w:name w:val="normalchar"/>
    <w:basedOn w:val="DefaultParagraphFont"/>
  </w:style>
  <w:style w:type="character" w:customStyle="1" w:styleId="apple-converted-space">
    <w:name w:val="apple-converted-space"/>
    <w:basedOn w:val="DefaultParagraphFont"/>
  </w:style>
  <w:style w:type="paragraph" w:customStyle="1" w:styleId="Binhthng1">
    <w:name w:val="Bình thường1"/>
    <w:basedOn w:val="Normal"/>
    <w:pPr>
      <w:spacing w:before="100" w:beforeAutospacing="1" w:after="100" w:afterAutospacing="1"/>
    </w:pPr>
    <w:rPr>
      <w:color w:val="auto"/>
      <w:sz w:val="24"/>
      <w:szCs w:val="24"/>
    </w:rPr>
  </w:style>
  <w:style w:type="paragraph" w:customStyle="1" w:styleId="CharCharCharChar1">
    <w:name w:val="Char Char Char Char1"/>
    <w:pPr>
      <w:spacing w:before="120" w:after="120"/>
      <w:ind w:firstLine="763"/>
      <w:jc w:val="both"/>
    </w:pPr>
    <w:rPr>
      <w:bCs/>
      <w:w w:val="110"/>
      <w:sz w:val="28"/>
      <w:szCs w:val="28"/>
    </w:rPr>
  </w:style>
  <w:style w:type="character" w:customStyle="1" w:styleId="normalchar0">
    <w:name w:val="normal__char"/>
    <w:basedOn w:val="DefaultParagraphFont"/>
  </w:style>
  <w:style w:type="character" w:customStyle="1" w:styleId="BalloonTextChar">
    <w:name w:val="Balloon Text Char"/>
    <w:link w:val="BalloonText"/>
    <w:qFormat/>
    <w:rPr>
      <w:rFonts w:ascii="Tahoma" w:hAnsi="Tahoma" w:cs="Tahoma"/>
      <w:color w:val="8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F733D-4C8A-4058-9FF9-B2C10C51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UBND TỈNH LÀO CAI</vt:lpstr>
    </vt:vector>
  </TitlesOfParts>
  <Company>&lt;arabianhorse&gt;</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LÀO CAI</dc:title>
  <dc:creator>Admin</dc:creator>
  <cp:lastModifiedBy>ADMIN</cp:lastModifiedBy>
  <cp:revision>8</cp:revision>
  <cp:lastPrinted>2022-03-17T02:06:00Z</cp:lastPrinted>
  <dcterms:created xsi:type="dcterms:W3CDTF">2022-03-17T00:55:00Z</dcterms:created>
  <dcterms:modified xsi:type="dcterms:W3CDTF">2022-03-17T08:12:00Z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Tài liệu</vt:lpwstr>
  </property>
  <property fmtid="{D5CDD505-2E9C-101B-9397-08002B2CF9AE}" pid="3" name="KSOProductBuildVer">
    <vt:lpwstr>1033-11.2.0.10463</vt:lpwstr>
  </property>
  <property fmtid="{D5CDD505-2E9C-101B-9397-08002B2CF9AE}" pid="4" name="ICV">
    <vt:lpwstr>91EDA26A04F54755883AC6BCD1EACC26</vt:lpwstr>
  </property>
</Properties>
</file>